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4" w:rsidRDefault="00CA6244" w:rsidP="00B96F6B">
      <w:pPr>
        <w:spacing w:line="34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B9330D" w:rsidRDefault="00B9330D" w:rsidP="003E6EC0">
      <w:pPr>
        <w:spacing w:line="34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bidi="en-US"/>
        </w:rPr>
        <w:t>Газета Медицина дляч Вас № 05 от 24.05.17г</w:t>
      </w:r>
      <w:bookmarkStart w:id="0" w:name="_GoBack"/>
      <w:bookmarkEnd w:id="0"/>
    </w:p>
    <w:p w:rsidR="00B9330D" w:rsidRDefault="00B9330D" w:rsidP="003E6EC0">
      <w:pPr>
        <w:spacing w:line="34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bidi="en-US"/>
        </w:rPr>
      </w:pPr>
    </w:p>
    <w:p w:rsidR="00CA6244" w:rsidRPr="003E6EC0" w:rsidRDefault="003E6EC0" w:rsidP="003E6EC0">
      <w:pPr>
        <w:spacing w:line="34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3E6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Проведение контроля качества на маркеры парентеральных гепатитов.</w:t>
      </w:r>
    </w:p>
    <w:p w:rsidR="00CA6244" w:rsidRDefault="00CA6244" w:rsidP="003E6EC0">
      <w:pPr>
        <w:spacing w:line="343" w:lineRule="atLeast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B96F6B" w:rsidRPr="00B96F6B" w:rsidRDefault="00B96F6B" w:rsidP="00B96F6B">
      <w:pPr>
        <w:spacing w:line="34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Оценку качества  исследований на парентеральные гепатиты  осуществляют путем проведения внутрилабораторного</w:t>
      </w:r>
      <w:r w:rsidR="001634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(ВКК)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и внешнего контроля качества</w:t>
      </w:r>
      <w:r w:rsidR="001634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(ВОК)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="003A69F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Во всем мире активно проводится политика разработки комплексных систематизированных требований к процессам производственной деятельности, то есть стандартизация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Международными группами экспертов разрабатываются и принимаются стандарты, которые имеют национальный или международный статус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Профильный комитет Международной организации по стандартизации (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Iternational</w:t>
      </w:r>
      <w:r w:rsidR="008E4A2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Standart</w:t>
      </w:r>
      <w:r w:rsidR="008E4A2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Organization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ISO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готовит нормативные документы с указанием номера и года выпуска. В Европе межгосударственные стандарты принимаются Комиссией Европейского союза по нормализации (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CEN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). При разработке требований и условий  организации и работы медицинских лабораторий Международная  федерация по клинической химии и лабораторной медицине использовала 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ISO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9001:2000 и 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ISO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17025:1999. В них приведены основные требования к производству лабораторной  аппаратуры и наборов реагентов</w:t>
      </w:r>
      <w:r w:rsidRPr="00B96F6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В 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ISO</w:t>
      </w:r>
      <w:r w:rsidRPr="00B96F6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15189:2003 описано регулирование общих прав и обязанностей сотрудников лабораторий, охарактеризованы все этапы аналитического процесса с четкой регистрацией всех этапов работ направленных на обеспечение </w:t>
      </w:r>
      <w:r w:rsidRPr="00B96F6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B96F6B" w:rsidRPr="00B96F6B" w:rsidRDefault="00B96F6B" w:rsidP="00B96F6B">
      <w:pPr>
        <w:spacing w:line="34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В экономически развитых странах за последние 10 лет рейтинг многопрофильных и специализированных 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клиник зависит прежде всего от качества диагностических услуг пациентам, и в первую очередь от качества лаб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ораторных исследований 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96F6B" w:rsidRPr="00B96F6B" w:rsidRDefault="00B96F6B" w:rsidP="00B96F6B">
      <w:pPr>
        <w:ind w:right="141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bidi="en-US"/>
        </w:rPr>
      </w:pPr>
      <w:r w:rsidRPr="00B96F6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bidi="en-US"/>
        </w:rPr>
        <w:t>В Республике Казахстан для всех типов лабораторий введены государственные стандарты по обеспечению контроля качества медицинских лабораторных исследований, таких как:</w:t>
      </w:r>
    </w:p>
    <w:p w:rsidR="00B96F6B" w:rsidRPr="00B96F6B" w:rsidRDefault="00B96F6B" w:rsidP="00B96F6B">
      <w:pPr>
        <w:numPr>
          <w:ilvl w:val="0"/>
          <w:numId w:val="1"/>
        </w:numPr>
        <w:ind w:right="14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Менеджмент качества - ГОСТ РК ИСО 9000:2000 Система менеджмента качества. </w:t>
      </w:r>
      <w:r w:rsidRPr="00B96F6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Требования к менеджменту лабораторной деятельности.</w:t>
      </w:r>
    </w:p>
    <w:p w:rsidR="00B96F6B" w:rsidRPr="008E4A22" w:rsidRDefault="00B96F6B" w:rsidP="00B96F6B">
      <w:pPr>
        <w:numPr>
          <w:ilvl w:val="0"/>
          <w:numId w:val="1"/>
        </w:numPr>
        <w:ind w:right="14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Качества деятельности и компетентности лабораторий – ГОСТ</w:t>
      </w:r>
      <w:r w:rsidR="008E4A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РК ИСО/МЭК 17025:2006. </w:t>
      </w:r>
      <w:r w:rsidRPr="008E4A22">
        <w:rPr>
          <w:rFonts w:ascii="Times New Roman" w:eastAsia="Times New Roman" w:hAnsi="Times New Roman" w:cs="Times New Roman"/>
          <w:sz w:val="28"/>
          <w:szCs w:val="28"/>
          <w:lang w:bidi="en-US"/>
        </w:rPr>
        <w:t>Общие требования к компетентности и испытательных калибровочных лабораторий</w:t>
      </w:r>
    </w:p>
    <w:p w:rsidR="00B96F6B" w:rsidRPr="00B96F6B" w:rsidRDefault="00B96F6B" w:rsidP="00B96F6B">
      <w:pPr>
        <w:numPr>
          <w:ilvl w:val="0"/>
          <w:numId w:val="1"/>
        </w:numPr>
        <w:ind w:right="14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Специфических требований и компетентности медицинских лабораторий –ГОСТ РК ИСО 15189:2008. </w:t>
      </w:r>
      <w:r w:rsidRPr="00B96F6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Медицинские лаборатории - Специальные требования к качеству и компетенции.</w:t>
      </w:r>
    </w:p>
    <w:p w:rsidR="00B96F6B" w:rsidRPr="00B96F6B" w:rsidRDefault="00B96F6B" w:rsidP="00B96F6B">
      <w:pPr>
        <w:numPr>
          <w:ilvl w:val="0"/>
          <w:numId w:val="1"/>
        </w:numPr>
        <w:ind w:right="14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ИСО 15189:2003. Медицинские лаборатории –Специальные требования к качеству и компетенции.</w:t>
      </w:r>
    </w:p>
    <w:p w:rsidR="00B96F6B" w:rsidRPr="00B96F6B" w:rsidRDefault="00B96F6B" w:rsidP="00B96F6B">
      <w:pPr>
        <w:numPr>
          <w:ilvl w:val="0"/>
          <w:numId w:val="1"/>
        </w:numPr>
        <w:ind w:right="14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ИСО15190:2003.Медицинские лаборатории–Требования к безопасности. Организация всех сторон деятельности клинических лабораторий и обеспечение безопасных условий этой деятельности.</w:t>
      </w:r>
    </w:p>
    <w:p w:rsidR="00B96F6B" w:rsidRPr="00B96F6B" w:rsidRDefault="00B96F6B" w:rsidP="00B96F6B">
      <w:pPr>
        <w:numPr>
          <w:ilvl w:val="0"/>
          <w:numId w:val="2"/>
        </w:numPr>
        <w:ind w:right="14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ИСО 15193:2002 Медицинские изделия для диагностики «</w:t>
      </w:r>
      <w:r w:rsidRPr="00B96F6B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invitro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»-Измерение величин в пробах биологического происхождения – </w:t>
      </w:r>
    </w:p>
    <w:p w:rsidR="00B96F6B" w:rsidRPr="00B96F6B" w:rsidRDefault="00B96F6B" w:rsidP="00B96F6B">
      <w:pPr>
        <w:ind w:right="14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Описание референтных методик выполнения измерений.</w:t>
      </w:r>
    </w:p>
    <w:p w:rsidR="00B96F6B" w:rsidRPr="00B96F6B" w:rsidRDefault="00B96F6B" w:rsidP="00B96F6B">
      <w:pPr>
        <w:numPr>
          <w:ilvl w:val="0"/>
          <w:numId w:val="2"/>
        </w:numPr>
        <w:ind w:right="14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ИСО 15194:2002 Приборы медицинские для «</w:t>
      </w:r>
      <w:r w:rsidRPr="00B96F6B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invitro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».Определение размеров проб биологического происхождения. </w:t>
      </w:r>
      <w:r w:rsidRPr="00B96F6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Описание эталонных материалов.</w:t>
      </w:r>
    </w:p>
    <w:p w:rsidR="00B96F6B" w:rsidRPr="008E4A22" w:rsidRDefault="00B96F6B" w:rsidP="00B96F6B">
      <w:pPr>
        <w:numPr>
          <w:ilvl w:val="0"/>
          <w:numId w:val="2"/>
        </w:numPr>
        <w:ind w:right="14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ИСО 15195:2003 Лабораторная медицина -Требования к лабораториям референ</w:t>
      </w:r>
      <w:r w:rsidR="006D09DC">
        <w:rPr>
          <w:rFonts w:ascii="Times New Roman" w:eastAsia="Times New Roman" w:hAnsi="Times New Roman" w:cs="Times New Roman"/>
          <w:sz w:val="28"/>
          <w:szCs w:val="28"/>
          <w:lang w:bidi="en-US"/>
        </w:rPr>
        <w:t>тных измерений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E4A22" w:rsidRDefault="008E4A22" w:rsidP="008E4A22">
      <w:pPr>
        <w:numPr>
          <w:ilvl w:val="0"/>
          <w:numId w:val="2"/>
        </w:numPr>
        <w:ind w:right="14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СТ РК</w:t>
      </w:r>
      <w:r w:rsidRPr="006D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ISO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41DC9">
        <w:rPr>
          <w:rFonts w:ascii="Times New Roman" w:eastAsia="Times New Roman" w:hAnsi="Times New Roman" w:cs="Times New Roman"/>
          <w:sz w:val="28"/>
          <w:szCs w:val="28"/>
          <w:lang w:bidi="en-US"/>
        </w:rPr>
        <w:t>15189-2015</w:t>
      </w:r>
      <w:r w:rsidRPr="008E4A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Лаборатории медицинские. Требования к качеству  и компетентности.</w:t>
      </w:r>
    </w:p>
    <w:p w:rsidR="008E4A22" w:rsidRPr="008E4A22" w:rsidRDefault="008E4A22" w:rsidP="008E4A22">
      <w:pPr>
        <w:ind w:left="720" w:right="141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96F6B" w:rsidRPr="00B96F6B" w:rsidRDefault="00B96F6B" w:rsidP="008E4A22">
      <w:pPr>
        <w:autoSpaceDE w:val="0"/>
        <w:autoSpaceDN w:val="0"/>
        <w:adjustRightInd w:val="0"/>
        <w:ind w:right="14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Во всех вышеизложенных документах главной целью выступает система контроля качества, основанная на принципах стандартизации лабораторного исследования и анализе результатов внутрилабора</w:t>
      </w:r>
      <w:r w:rsidR="00163450">
        <w:rPr>
          <w:rFonts w:ascii="Times New Roman" w:eastAsia="Times New Roman" w:hAnsi="Times New Roman" w:cs="Times New Roman"/>
          <w:sz w:val="28"/>
          <w:szCs w:val="28"/>
          <w:lang w:bidi="en-US"/>
        </w:rPr>
        <w:t>торного контроля качества  и внешней оценке качества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96F6B" w:rsidRPr="00B96F6B" w:rsidRDefault="00B96F6B" w:rsidP="00B96F6B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качества лабораторных исследований основывается на квалиметрии – науке и практике объективной оценке качества лабораторных результатов. Управление качеством клинических лабораторных исследований требует обязательного использования для всех видов лабораторных исследований ВКК и внешнего контроля качества .</w:t>
      </w:r>
    </w:p>
    <w:p w:rsidR="00B96F6B" w:rsidRPr="00B96F6B" w:rsidRDefault="00B96F6B" w:rsidP="00B96F6B">
      <w:pPr>
        <w:autoSpaceDE w:val="0"/>
        <w:autoSpaceDN w:val="0"/>
        <w:adjustRightInd w:val="0"/>
        <w:ind w:right="141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Внутрилаб</w:t>
      </w:r>
      <w:r w:rsidR="008E4A22">
        <w:rPr>
          <w:rFonts w:ascii="Times New Roman" w:eastAsia="Times New Roman" w:hAnsi="Times New Roman" w:cs="Times New Roman"/>
          <w:sz w:val="28"/>
          <w:szCs w:val="28"/>
          <w:lang w:bidi="en-US"/>
        </w:rPr>
        <w:t>ораторный контроль качества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это оценка соответствия результатов исследований установленным критериям точности. ВКК включают в себя мероприятия, позволяющие предотвратить ошибку до ее возникновения.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Мероприятия  контроля должны распространяться на все виды исследований, выполняемых в лаборатории  и на все эта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>пы аналитического процесса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. На подготовительном этапе оценивается качество используемых серий наборов реагентов, осуществляется техническое обслуживание всех видов измерительного оборудования, проводятся проверочные работы с привлечением специалистов мет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>рологической службы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. Контрольные  мероприятия аналитического этапа ВКК позволяют определять грубые случайные ошибки аналитического исследования, оперативно  выявлять   причину их возникновения и, устранив ее, повторять исследование, добиваясь удовлетворительных результатов контроля. В качестве такого показателя обычно используются результаты исследования однородных, стабильных и адекватных образцов (если требуется контролировать и правильность, значение определяемого показателя в этих образцах должно быть известно). Контрольные карты Шухарта или Леви -Дженингса применяются для контроля стабильности процесса измерений и выявления ситуаций выхода этого процесса  из статистичес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>ки контролируемого состояния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Обязательным требованием к диагностическим лабораторным исследованиям является достоверность получаемых 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результатов. Поэтому обязательное условие надежной аналитической работы клинико-диагностических лабораторий - это контроль качества проводимых исследований .</w:t>
      </w:r>
    </w:p>
    <w:p w:rsidR="00B96F6B" w:rsidRPr="00B96F6B" w:rsidRDefault="00B96F6B" w:rsidP="00B96F6B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Внешний контроль качества- это оценка контроля качества, позволяющая проводить регулярный  межлабораторный контроль качества по каждому аналиту (компоненту или характеристике, подлежащей измерению) на разных уровнях концентрации, оперативно выявлять и устранять возникшие ошибки, быть уверенным в правильности измерений по всем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 спектру исследований </w:t>
      </w:r>
      <w:r w:rsidRPr="00B96F6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96F6B" w:rsidRDefault="00B96F6B" w:rsidP="00B96F6B">
      <w:pPr>
        <w:autoSpaceDE w:val="0"/>
        <w:autoSpaceDN w:val="0"/>
        <w:adjustRightInd w:val="0"/>
        <w:ind w:right="14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96F6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bidi="en-US"/>
        </w:rPr>
        <w:t xml:space="preserve">В рекомендациях международных организаций и стандартам ИСО в области лабораторной диагностики (Европейский комитет по программам внешней оценки качества в лабораторной медицине, </w:t>
      </w:r>
      <w:r w:rsidRPr="00B96F6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bidi="en-US"/>
        </w:rPr>
        <w:t>EQALM</w:t>
      </w:r>
      <w:r w:rsidRPr="00B96F6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bidi="en-US"/>
        </w:rPr>
        <w:t xml:space="preserve">) роль организатора ВОК отводится Национальной системе внешней оценке качества исследований. </w:t>
      </w:r>
    </w:p>
    <w:p w:rsidR="00FC0516" w:rsidRPr="00C41DC9" w:rsidRDefault="00124E66" w:rsidP="00B96F6B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лаборатории «Центра по профилактике и борьбе со СПИД» г. Астаны про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>изводится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исследование маркеров гепатитов В и С. Для оценки проводимых анализов  применяется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внутрилабораторный контроль качества состоящий из внутренней оценки качества в которую входит применение внутрилабораторных стандартов 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>завод</w:t>
      </w:r>
      <w:r w:rsidR="006D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ского </w:t>
      </w:r>
      <w:r w:rsidR="003276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производства,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 из внешней оценки качества –это непосредственное участие в программах проводим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ых международными организациями таких как </w:t>
      </w:r>
      <w:r w:rsidR="003A69F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RIQAS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3A69F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EQAS</w:t>
      </w:r>
      <w:r w:rsidR="0032761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а также лабораторией Республиканского Центра по профилактике и борьбе со СПИД. </w:t>
      </w:r>
      <w:r w:rsidR="00C41D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всем  протяжении проводимых программ по внешней оценке качества на исследование маркеров гепатитов В и С  </w:t>
      </w:r>
      <w:r w:rsidR="0032761E">
        <w:rPr>
          <w:rFonts w:ascii="Times New Roman" w:eastAsia="Times New Roman" w:hAnsi="Times New Roman" w:cs="Times New Roman"/>
          <w:sz w:val="28"/>
          <w:szCs w:val="28"/>
          <w:lang w:bidi="en-US"/>
        </w:rPr>
        <w:t>лаборатория Центра по профилактике и борьбе со СПИД</w:t>
      </w:r>
      <w:r w:rsidR="003A69F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41D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набирает максимальное количество баллов, что говорит о качественном выполнении анализов, однако лаборатория  не останавливается на достигнутом результате и сейчас готовится к прохождению сертификации на </w:t>
      </w:r>
      <w:r w:rsidR="006D09DC">
        <w:rPr>
          <w:rFonts w:ascii="Times New Roman" w:eastAsia="Times New Roman" w:hAnsi="Times New Roman" w:cs="Times New Roman"/>
          <w:sz w:val="28"/>
          <w:szCs w:val="28"/>
          <w:lang w:bidi="en-US"/>
        </w:rPr>
        <w:t>СТ РК</w:t>
      </w:r>
      <w:r w:rsidR="006D09DC" w:rsidRPr="006D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D09D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ISO</w:t>
      </w:r>
      <w:r w:rsidR="006D0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41DC9" w:rsidRPr="00C41DC9">
        <w:rPr>
          <w:rFonts w:ascii="Times New Roman" w:eastAsia="Times New Roman" w:hAnsi="Times New Roman" w:cs="Times New Roman"/>
          <w:sz w:val="28"/>
          <w:szCs w:val="28"/>
          <w:lang w:bidi="en-US"/>
        </w:rPr>
        <w:t>15189-2015</w:t>
      </w:r>
      <w:r w:rsidR="00C41DC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2761E" w:rsidRDefault="0032761E" w:rsidP="00B96F6B"/>
    <w:p w:rsidR="006D09DC" w:rsidRDefault="006D09DC" w:rsidP="00B96F6B"/>
    <w:p w:rsidR="008E4A22" w:rsidRDefault="008E4A22" w:rsidP="008E4A22">
      <w:pPr>
        <w:rPr>
          <w:rFonts w:ascii="Times New Roman" w:hAnsi="Times New Roman" w:cs="Times New Roman"/>
          <w:sz w:val="28"/>
          <w:szCs w:val="28"/>
        </w:rPr>
      </w:pPr>
      <w:r w:rsidRPr="008E4A22">
        <w:rPr>
          <w:rFonts w:ascii="Times New Roman" w:hAnsi="Times New Roman" w:cs="Times New Roman"/>
          <w:sz w:val="28"/>
          <w:szCs w:val="28"/>
        </w:rPr>
        <w:t>ГККП</w:t>
      </w:r>
      <w:r>
        <w:rPr>
          <w:rFonts w:ascii="Times New Roman" w:hAnsi="Times New Roman" w:cs="Times New Roman"/>
          <w:sz w:val="28"/>
          <w:szCs w:val="28"/>
        </w:rPr>
        <w:t xml:space="preserve"> «Центр по профилактике </w:t>
      </w:r>
    </w:p>
    <w:p w:rsidR="006D09DC" w:rsidRDefault="008E4A22" w:rsidP="008E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борьбе со СПИД» г. Астана</w:t>
      </w:r>
    </w:p>
    <w:p w:rsidR="008E4A22" w:rsidRDefault="008E4A22" w:rsidP="008E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высшей категории, м.м.н.</w:t>
      </w:r>
    </w:p>
    <w:p w:rsidR="008E4A22" w:rsidRPr="008E4A22" w:rsidRDefault="008E4A22" w:rsidP="008E4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Шаймерденова А.Ж.</w:t>
      </w:r>
    </w:p>
    <w:p w:rsidR="008E4A22" w:rsidRPr="008E4A22" w:rsidRDefault="008E4A22" w:rsidP="008E4A22">
      <w:pPr>
        <w:rPr>
          <w:rFonts w:ascii="Times New Roman" w:hAnsi="Times New Roman" w:cs="Times New Roman"/>
          <w:sz w:val="28"/>
          <w:szCs w:val="28"/>
        </w:rPr>
      </w:pPr>
    </w:p>
    <w:sectPr w:rsidR="008E4A22" w:rsidRPr="008E4A22" w:rsidSect="00860D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45F"/>
    <w:multiLevelType w:val="hybridMultilevel"/>
    <w:tmpl w:val="5FAC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30B4"/>
    <w:multiLevelType w:val="hybridMultilevel"/>
    <w:tmpl w:val="68C8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B"/>
    <w:rsid w:val="00124E66"/>
    <w:rsid w:val="00163450"/>
    <w:rsid w:val="0032761E"/>
    <w:rsid w:val="003A69F0"/>
    <w:rsid w:val="003E6EC0"/>
    <w:rsid w:val="006D09DC"/>
    <w:rsid w:val="00860D66"/>
    <w:rsid w:val="008E4A22"/>
    <w:rsid w:val="00B84E10"/>
    <w:rsid w:val="00B9330D"/>
    <w:rsid w:val="00B96F6B"/>
    <w:rsid w:val="00C41DC9"/>
    <w:rsid w:val="00CA6244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Алмагуль Жанайдаровна</dc:creator>
  <cp:lastModifiedBy>Келбет Болатовна</cp:lastModifiedBy>
  <cp:revision>5</cp:revision>
  <dcterms:created xsi:type="dcterms:W3CDTF">2017-04-14T06:11:00Z</dcterms:created>
  <dcterms:modified xsi:type="dcterms:W3CDTF">2017-09-08T06:51:00Z</dcterms:modified>
</cp:coreProperties>
</file>