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DB1EA" w14:textId="77777777" w:rsidR="00893CEC" w:rsidRPr="00423080" w:rsidRDefault="00423080" w:rsidP="00423080">
      <w:pPr>
        <w:jc w:val="right"/>
        <w:rPr>
          <w:rFonts w:ascii="Times New Roman" w:hAnsi="Times New Roman" w:cs="Times New Roman"/>
          <w:sz w:val="28"/>
          <w:szCs w:val="28"/>
        </w:rPr>
      </w:pPr>
      <w:r w:rsidRPr="00423080">
        <w:rPr>
          <w:rFonts w:ascii="Times New Roman" w:hAnsi="Times New Roman" w:cs="Times New Roman"/>
          <w:sz w:val="28"/>
          <w:szCs w:val="28"/>
        </w:rPr>
        <w:t>Приложение 2</w:t>
      </w:r>
    </w:p>
    <w:p w14:paraId="54BF4C0A" w14:textId="77777777" w:rsidR="00423080" w:rsidRPr="001C3AEE" w:rsidRDefault="00423080" w:rsidP="00423080">
      <w:pPr>
        <w:jc w:val="center"/>
        <w:rPr>
          <w:rFonts w:ascii="Times New Roman" w:hAnsi="Times New Roman" w:cs="Times New Roman"/>
          <w:b/>
          <w:sz w:val="28"/>
          <w:szCs w:val="28"/>
        </w:rPr>
      </w:pPr>
      <w:r w:rsidRPr="001C3AEE">
        <w:rPr>
          <w:rFonts w:ascii="Times New Roman" w:hAnsi="Times New Roman" w:cs="Times New Roman"/>
          <w:b/>
          <w:sz w:val="28"/>
          <w:szCs w:val="28"/>
        </w:rPr>
        <w:t>Техническая спецификация</w:t>
      </w:r>
    </w:p>
    <w:tbl>
      <w:tblPr>
        <w:tblStyle w:val="a3"/>
        <w:tblW w:w="15310" w:type="dxa"/>
        <w:tblInd w:w="-318" w:type="dxa"/>
        <w:tblLook w:val="04A0" w:firstRow="1" w:lastRow="0" w:firstColumn="1" w:lastColumn="0" w:noHBand="0" w:noVBand="1"/>
      </w:tblPr>
      <w:tblGrid>
        <w:gridCol w:w="568"/>
        <w:gridCol w:w="4678"/>
        <w:gridCol w:w="10064"/>
      </w:tblGrid>
      <w:tr w:rsidR="00423080" w:rsidRPr="00423080" w14:paraId="3ECE681B" w14:textId="77777777" w:rsidTr="00680823">
        <w:tc>
          <w:tcPr>
            <w:tcW w:w="568" w:type="dxa"/>
          </w:tcPr>
          <w:p w14:paraId="49D4FEC3" w14:textId="77777777" w:rsidR="00423080" w:rsidRPr="00A473CB" w:rsidRDefault="00423080">
            <w:pPr>
              <w:rPr>
                <w:rFonts w:ascii="Times New Roman" w:hAnsi="Times New Roman" w:cs="Times New Roman"/>
                <w:b/>
                <w:sz w:val="28"/>
                <w:szCs w:val="28"/>
              </w:rPr>
            </w:pPr>
            <w:r w:rsidRPr="00A473CB">
              <w:rPr>
                <w:rFonts w:ascii="Times New Roman" w:hAnsi="Times New Roman" w:cs="Times New Roman"/>
                <w:b/>
                <w:sz w:val="28"/>
                <w:szCs w:val="28"/>
              </w:rPr>
              <w:t>№</w:t>
            </w:r>
          </w:p>
        </w:tc>
        <w:tc>
          <w:tcPr>
            <w:tcW w:w="4678" w:type="dxa"/>
          </w:tcPr>
          <w:p w14:paraId="0B3E6499" w14:textId="77777777" w:rsidR="00423080" w:rsidRPr="00A473CB" w:rsidRDefault="00423080">
            <w:pPr>
              <w:rPr>
                <w:rFonts w:ascii="Times New Roman" w:hAnsi="Times New Roman" w:cs="Times New Roman"/>
                <w:b/>
                <w:sz w:val="28"/>
                <w:szCs w:val="28"/>
              </w:rPr>
            </w:pPr>
            <w:r w:rsidRPr="00A473CB">
              <w:rPr>
                <w:rFonts w:ascii="Times New Roman" w:hAnsi="Times New Roman" w:cs="Times New Roman"/>
                <w:b/>
                <w:sz w:val="28"/>
                <w:szCs w:val="28"/>
              </w:rPr>
              <w:t>Наименование товара</w:t>
            </w:r>
          </w:p>
        </w:tc>
        <w:tc>
          <w:tcPr>
            <w:tcW w:w="10064" w:type="dxa"/>
          </w:tcPr>
          <w:p w14:paraId="73A5E851" w14:textId="77777777" w:rsidR="00423080" w:rsidRPr="00A473CB" w:rsidRDefault="00423080">
            <w:pPr>
              <w:rPr>
                <w:rFonts w:ascii="Times New Roman" w:hAnsi="Times New Roman" w:cs="Times New Roman"/>
                <w:b/>
                <w:sz w:val="28"/>
                <w:szCs w:val="28"/>
              </w:rPr>
            </w:pPr>
            <w:r w:rsidRPr="00A473CB">
              <w:rPr>
                <w:rFonts w:ascii="Times New Roman" w:hAnsi="Times New Roman" w:cs="Times New Roman"/>
                <w:b/>
                <w:sz w:val="28"/>
                <w:szCs w:val="28"/>
              </w:rPr>
              <w:t>Техническая спецификация</w:t>
            </w:r>
          </w:p>
        </w:tc>
      </w:tr>
      <w:tr w:rsidR="00423080" w:rsidRPr="00423080" w14:paraId="57883FF2" w14:textId="77777777" w:rsidTr="00680823">
        <w:tc>
          <w:tcPr>
            <w:tcW w:w="568" w:type="dxa"/>
          </w:tcPr>
          <w:p w14:paraId="59F82137" w14:textId="4CEDE6FD" w:rsidR="00423080" w:rsidRPr="00BA2CE6" w:rsidRDefault="00947A09">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678" w:type="dxa"/>
          </w:tcPr>
          <w:p w14:paraId="1F1F3437" w14:textId="3442ADF3" w:rsidR="00423080" w:rsidRPr="00423080" w:rsidRDefault="00810167" w:rsidP="00810167">
            <w:pPr>
              <w:rPr>
                <w:rFonts w:ascii="Times New Roman" w:hAnsi="Times New Roman" w:cs="Times New Roman"/>
                <w:sz w:val="24"/>
                <w:szCs w:val="24"/>
              </w:rPr>
            </w:pPr>
            <w:r w:rsidRPr="00810167">
              <w:rPr>
                <w:rFonts w:ascii="Times New Roman" w:hAnsi="Times New Roman" w:cs="Times New Roman"/>
                <w:sz w:val="24"/>
                <w:szCs w:val="24"/>
              </w:rPr>
              <w:t xml:space="preserve">Ланцеты игла размер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23 G,</w:t>
            </w:r>
            <w:r>
              <w:t xml:space="preserve"> </w:t>
            </w:r>
            <w:r w:rsidRPr="00810167">
              <w:rPr>
                <w:rFonts w:ascii="Times New Roman" w:hAnsi="Times New Roman" w:cs="Times New Roman"/>
                <w:sz w:val="24"/>
                <w:szCs w:val="24"/>
              </w:rPr>
              <w:t>для взятия капиллярной крови из пальца, средний то</w:t>
            </w:r>
            <w:r>
              <w:rPr>
                <w:rFonts w:ascii="Times New Roman" w:hAnsi="Times New Roman" w:cs="Times New Roman"/>
                <w:sz w:val="24"/>
                <w:szCs w:val="24"/>
              </w:rPr>
              <w:t xml:space="preserve">к крови, глубина прокола не более </w:t>
            </w:r>
            <w:r w:rsidR="003D684D">
              <w:rPr>
                <w:rFonts w:ascii="Times New Roman" w:hAnsi="Times New Roman" w:cs="Times New Roman"/>
                <w:sz w:val="24"/>
                <w:szCs w:val="24"/>
              </w:rPr>
              <w:t xml:space="preserve">1,8 </w:t>
            </w:r>
            <w:r>
              <w:rPr>
                <w:rFonts w:ascii="Times New Roman" w:hAnsi="Times New Roman" w:cs="Times New Roman"/>
                <w:sz w:val="24"/>
                <w:szCs w:val="24"/>
              </w:rPr>
              <w:t>мм</w:t>
            </w:r>
          </w:p>
        </w:tc>
        <w:tc>
          <w:tcPr>
            <w:tcW w:w="10064" w:type="dxa"/>
          </w:tcPr>
          <w:p w14:paraId="0B22F7C7" w14:textId="2899EDC0"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 xml:space="preserve">Ланцеты игла размер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 xml:space="preserve">23 G, для взятия капиллярной крови из пальца, средний ток крови, глубина прокола </w:t>
            </w:r>
            <w:r>
              <w:rPr>
                <w:rFonts w:ascii="Times New Roman" w:hAnsi="Times New Roman" w:cs="Times New Roman"/>
                <w:sz w:val="24"/>
                <w:szCs w:val="24"/>
              </w:rPr>
              <w:t xml:space="preserve">не более </w:t>
            </w:r>
            <w:r w:rsidR="003D684D">
              <w:rPr>
                <w:rFonts w:ascii="Times New Roman" w:hAnsi="Times New Roman" w:cs="Times New Roman"/>
                <w:sz w:val="24"/>
                <w:szCs w:val="24"/>
              </w:rPr>
              <w:t xml:space="preserve">1,8 </w:t>
            </w:r>
            <w:r w:rsidRPr="00810167">
              <w:rPr>
                <w:rFonts w:ascii="Times New Roman" w:hAnsi="Times New Roman" w:cs="Times New Roman"/>
                <w:sz w:val="24"/>
                <w:szCs w:val="24"/>
              </w:rPr>
              <w:t>мм, цвет оранжевый, стерильный, безопасный, автоматический, однократного применения.</w:t>
            </w:r>
          </w:p>
        </w:tc>
      </w:tr>
      <w:tr w:rsidR="00423080" w:rsidRPr="00423080" w14:paraId="23166A64" w14:textId="77777777" w:rsidTr="00680823">
        <w:tc>
          <w:tcPr>
            <w:tcW w:w="568" w:type="dxa"/>
          </w:tcPr>
          <w:p w14:paraId="7C8C74BE" w14:textId="616122F6" w:rsidR="00423080" w:rsidRPr="00BA2CE6" w:rsidRDefault="00F5408A">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678" w:type="dxa"/>
          </w:tcPr>
          <w:p w14:paraId="33678699" w14:textId="6FB35D80" w:rsidR="00423080" w:rsidRPr="00423080" w:rsidRDefault="005A3604">
            <w:pPr>
              <w:rPr>
                <w:rFonts w:ascii="Times New Roman" w:hAnsi="Times New Roman" w:cs="Times New Roman"/>
                <w:sz w:val="24"/>
                <w:szCs w:val="24"/>
              </w:rPr>
            </w:pPr>
            <w:r w:rsidRPr="005A3604">
              <w:rPr>
                <w:rFonts w:ascii="Times New Roman" w:hAnsi="Times New Roman" w:cs="Times New Roman"/>
                <w:sz w:val="24"/>
                <w:szCs w:val="24"/>
              </w:rPr>
              <w:t xml:space="preserve">Лейкопластырь гипоаллергенный размер не менее </w:t>
            </w:r>
            <w:r w:rsidR="00FC384D">
              <w:rPr>
                <w:rFonts w:ascii="Times New Roman" w:hAnsi="Times New Roman" w:cs="Times New Roman"/>
                <w:sz w:val="24"/>
                <w:szCs w:val="24"/>
              </w:rPr>
              <w:t>76</w:t>
            </w:r>
            <w:r w:rsidRPr="005A3604">
              <w:rPr>
                <w:rFonts w:ascii="Times New Roman" w:hAnsi="Times New Roman" w:cs="Times New Roman"/>
                <w:sz w:val="24"/>
                <w:szCs w:val="24"/>
              </w:rPr>
              <w:t>*</w:t>
            </w:r>
            <w:r w:rsidR="00FC384D">
              <w:rPr>
                <w:rFonts w:ascii="Times New Roman" w:hAnsi="Times New Roman" w:cs="Times New Roman"/>
                <w:sz w:val="24"/>
                <w:szCs w:val="24"/>
              </w:rPr>
              <w:t>19</w:t>
            </w:r>
            <w:r w:rsidRPr="005A3604">
              <w:rPr>
                <w:rFonts w:ascii="Times New Roman" w:hAnsi="Times New Roman" w:cs="Times New Roman"/>
                <w:sz w:val="24"/>
                <w:szCs w:val="24"/>
              </w:rPr>
              <w:t>мм</w:t>
            </w:r>
          </w:p>
        </w:tc>
        <w:tc>
          <w:tcPr>
            <w:tcW w:w="10064" w:type="dxa"/>
          </w:tcPr>
          <w:p w14:paraId="25A372E0" w14:textId="680C83FF" w:rsidR="005A3604" w:rsidRPr="005A3604"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первичная повязка, гипоаллергенная непромокаемая с подушечкой из </w:t>
            </w:r>
            <w:proofErr w:type="spellStart"/>
            <w:r w:rsidRPr="005A3604">
              <w:rPr>
                <w:rFonts w:ascii="Times New Roman" w:hAnsi="Times New Roman" w:cs="Times New Roman"/>
                <w:sz w:val="24"/>
                <w:szCs w:val="24"/>
              </w:rPr>
              <w:t>Акринола</w:t>
            </w:r>
            <w:proofErr w:type="spellEnd"/>
            <w:r w:rsidRPr="005A3604">
              <w:rPr>
                <w:rFonts w:ascii="Times New Roman" w:hAnsi="Times New Roman" w:cs="Times New Roman"/>
                <w:sz w:val="24"/>
                <w:szCs w:val="24"/>
              </w:rPr>
              <w:t xml:space="preserve"> размером не менее </w:t>
            </w:r>
            <w:r w:rsidR="00FC384D">
              <w:rPr>
                <w:rFonts w:ascii="Times New Roman" w:hAnsi="Times New Roman" w:cs="Times New Roman"/>
                <w:sz w:val="24"/>
                <w:szCs w:val="24"/>
              </w:rPr>
              <w:t>76</w:t>
            </w:r>
            <w:r w:rsidRPr="005A3604">
              <w:rPr>
                <w:rFonts w:ascii="Times New Roman" w:hAnsi="Times New Roman" w:cs="Times New Roman"/>
                <w:sz w:val="24"/>
                <w:szCs w:val="24"/>
              </w:rPr>
              <w:t>*</w:t>
            </w:r>
            <w:r w:rsidR="00FC384D">
              <w:rPr>
                <w:rFonts w:ascii="Times New Roman" w:hAnsi="Times New Roman" w:cs="Times New Roman"/>
                <w:sz w:val="24"/>
                <w:szCs w:val="24"/>
              </w:rPr>
              <w:t>19</w:t>
            </w:r>
            <w:r w:rsidRPr="005A3604">
              <w:rPr>
                <w:rFonts w:ascii="Times New Roman" w:hAnsi="Times New Roman" w:cs="Times New Roman"/>
                <w:sz w:val="24"/>
                <w:szCs w:val="24"/>
              </w:rPr>
              <w:t>мм, в упаковке № не менее 100 пластырей.</w:t>
            </w:r>
          </w:p>
          <w:p w14:paraId="0A7AC64F" w14:textId="77777777" w:rsidR="00423080" w:rsidRPr="00423080" w:rsidRDefault="005A3604" w:rsidP="005A3604">
            <w:pPr>
              <w:rPr>
                <w:rFonts w:ascii="Times New Roman" w:hAnsi="Times New Roman" w:cs="Times New Roman"/>
                <w:sz w:val="24"/>
                <w:szCs w:val="24"/>
              </w:rPr>
            </w:pPr>
            <w:r w:rsidRPr="005A3604">
              <w:rPr>
                <w:rFonts w:ascii="Times New Roman" w:hAnsi="Times New Roman" w:cs="Times New Roman"/>
                <w:sz w:val="24"/>
                <w:szCs w:val="24"/>
              </w:rPr>
              <w:t xml:space="preserve">Описание изделия: светло-коричневая пористая ПВХ пленка с размещенной в центре </w:t>
            </w:r>
            <w:proofErr w:type="spellStart"/>
            <w:r w:rsidRPr="005A3604">
              <w:rPr>
                <w:rFonts w:ascii="Times New Roman" w:hAnsi="Times New Roman" w:cs="Times New Roman"/>
                <w:sz w:val="24"/>
                <w:szCs w:val="24"/>
              </w:rPr>
              <w:t>акриноловой</w:t>
            </w:r>
            <w:proofErr w:type="spellEnd"/>
            <w:r w:rsidRPr="005A3604">
              <w:rPr>
                <w:rFonts w:ascii="Times New Roman" w:hAnsi="Times New Roman" w:cs="Times New Roman"/>
                <w:sz w:val="24"/>
                <w:szCs w:val="24"/>
              </w:rPr>
              <w:t xml:space="preserve"> подушечкой, защищена силицированной бумагой и упакована между </w:t>
            </w:r>
            <w:proofErr w:type="spellStart"/>
            <w:r w:rsidRPr="005A3604">
              <w:rPr>
                <w:rFonts w:ascii="Times New Roman" w:hAnsi="Times New Roman" w:cs="Times New Roman"/>
                <w:sz w:val="24"/>
                <w:szCs w:val="24"/>
              </w:rPr>
              <w:t>надпечатной</w:t>
            </w:r>
            <w:proofErr w:type="spellEnd"/>
            <w:r w:rsidRPr="005A3604">
              <w:rPr>
                <w:rFonts w:ascii="Times New Roman" w:hAnsi="Times New Roman" w:cs="Times New Roman"/>
                <w:sz w:val="24"/>
                <w:szCs w:val="24"/>
              </w:rPr>
              <w:t xml:space="preserve"> и простой бумагой. Защищает поврежденную кожу, снижает риск развития инфекционных осложнений. Не прилипает к поверхности раны.</w:t>
            </w:r>
          </w:p>
        </w:tc>
      </w:tr>
      <w:tr w:rsidR="00423080" w:rsidRPr="00423080" w14:paraId="608BBA8A" w14:textId="77777777" w:rsidTr="00680823">
        <w:tc>
          <w:tcPr>
            <w:tcW w:w="568" w:type="dxa"/>
          </w:tcPr>
          <w:p w14:paraId="2DFC3FD1" w14:textId="0E3CAE16" w:rsidR="00423080" w:rsidRPr="00BA2CE6" w:rsidRDefault="003D684D">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678" w:type="dxa"/>
          </w:tcPr>
          <w:p w14:paraId="41290553" w14:textId="77777777" w:rsidR="00423080" w:rsidRPr="00423080" w:rsidRDefault="005E2721">
            <w:pPr>
              <w:rPr>
                <w:rFonts w:ascii="Times New Roman" w:hAnsi="Times New Roman" w:cs="Times New Roman"/>
                <w:sz w:val="24"/>
                <w:szCs w:val="24"/>
              </w:rPr>
            </w:pPr>
            <w:r w:rsidRPr="005E2721">
              <w:rPr>
                <w:rFonts w:ascii="Times New Roman" w:hAnsi="Times New Roman" w:cs="Times New Roman"/>
                <w:sz w:val="24"/>
                <w:szCs w:val="24"/>
              </w:rPr>
              <w:t>Ланцеты пяточные безопасные для детей</w:t>
            </w:r>
            <w:r>
              <w:rPr>
                <w:rFonts w:ascii="Times New Roman" w:hAnsi="Times New Roman" w:cs="Times New Roman"/>
                <w:sz w:val="24"/>
                <w:szCs w:val="24"/>
              </w:rPr>
              <w:t>,</w:t>
            </w:r>
            <w:r>
              <w:t xml:space="preserve"> </w:t>
            </w:r>
            <w:r w:rsidRPr="005E2721">
              <w:rPr>
                <w:rFonts w:ascii="Times New Roman" w:hAnsi="Times New Roman" w:cs="Times New Roman"/>
                <w:sz w:val="24"/>
                <w:szCs w:val="24"/>
              </w:rPr>
              <w:t>цвет зеленый</w:t>
            </w:r>
          </w:p>
        </w:tc>
        <w:tc>
          <w:tcPr>
            <w:tcW w:w="10064" w:type="dxa"/>
          </w:tcPr>
          <w:p w14:paraId="5DBE172B" w14:textId="77777777" w:rsidR="00423080" w:rsidRPr="00423080" w:rsidRDefault="005E2721" w:rsidP="005E2721">
            <w:pPr>
              <w:rPr>
                <w:rFonts w:ascii="Times New Roman" w:hAnsi="Times New Roman" w:cs="Times New Roman"/>
                <w:sz w:val="24"/>
                <w:szCs w:val="24"/>
              </w:rPr>
            </w:pPr>
            <w:r w:rsidRPr="005E2721">
              <w:rPr>
                <w:rFonts w:ascii="Times New Roman" w:hAnsi="Times New Roman" w:cs="Times New Roman"/>
                <w:sz w:val="24"/>
                <w:szCs w:val="24"/>
              </w:rPr>
              <w:t xml:space="preserve">Ланцеты пяточные безопасные для детей, стерильные однократного применения для забора проб капиллярной крови из пятки лезвие </w:t>
            </w:r>
            <w:r>
              <w:rPr>
                <w:rFonts w:ascii="Times New Roman" w:hAnsi="Times New Roman" w:cs="Times New Roman"/>
                <w:sz w:val="24"/>
                <w:szCs w:val="24"/>
              </w:rPr>
              <w:t xml:space="preserve">не менее </w:t>
            </w:r>
            <w:r w:rsidRPr="005E2721">
              <w:rPr>
                <w:rFonts w:ascii="Times New Roman" w:hAnsi="Times New Roman" w:cs="Times New Roman"/>
                <w:sz w:val="24"/>
                <w:szCs w:val="24"/>
              </w:rPr>
              <w:t>2,5 мм., глубина</w:t>
            </w:r>
            <w:r>
              <w:rPr>
                <w:rFonts w:ascii="Times New Roman" w:hAnsi="Times New Roman" w:cs="Times New Roman"/>
                <w:sz w:val="24"/>
                <w:szCs w:val="24"/>
              </w:rPr>
              <w:t xml:space="preserve"> не менее </w:t>
            </w:r>
            <w:r w:rsidRPr="005E2721">
              <w:rPr>
                <w:rFonts w:ascii="Times New Roman" w:hAnsi="Times New Roman" w:cs="Times New Roman"/>
                <w:sz w:val="24"/>
                <w:szCs w:val="24"/>
              </w:rPr>
              <w:t xml:space="preserve">1мм, в упаковке </w:t>
            </w:r>
            <w:r>
              <w:rPr>
                <w:rFonts w:ascii="Times New Roman" w:hAnsi="Times New Roman" w:cs="Times New Roman"/>
                <w:sz w:val="24"/>
                <w:szCs w:val="24"/>
              </w:rPr>
              <w:t xml:space="preserve">не менее </w:t>
            </w:r>
            <w:r w:rsidRPr="005E2721">
              <w:rPr>
                <w:rFonts w:ascii="Times New Roman" w:hAnsi="Times New Roman" w:cs="Times New Roman"/>
                <w:sz w:val="24"/>
                <w:szCs w:val="24"/>
              </w:rPr>
              <w:t xml:space="preserve">50шт., цвет зеленый, стерильно, </w:t>
            </w:r>
            <w:proofErr w:type="spellStart"/>
            <w:r w:rsidRPr="005E2721">
              <w:rPr>
                <w:rFonts w:ascii="Times New Roman" w:hAnsi="Times New Roman" w:cs="Times New Roman"/>
                <w:sz w:val="24"/>
                <w:szCs w:val="24"/>
              </w:rPr>
              <w:t>апирогенно</w:t>
            </w:r>
            <w:proofErr w:type="spellEnd"/>
            <w:r w:rsidRPr="005E2721">
              <w:rPr>
                <w:rFonts w:ascii="Times New Roman" w:hAnsi="Times New Roman" w:cs="Times New Roman"/>
                <w:sz w:val="24"/>
                <w:szCs w:val="24"/>
              </w:rPr>
              <w:t>, нетоксично.</w:t>
            </w:r>
          </w:p>
        </w:tc>
      </w:tr>
      <w:tr w:rsidR="00423080" w:rsidRPr="00423080" w14:paraId="2C7505CC" w14:textId="77777777" w:rsidTr="00680823">
        <w:trPr>
          <w:trHeight w:val="1268"/>
        </w:trPr>
        <w:tc>
          <w:tcPr>
            <w:tcW w:w="568" w:type="dxa"/>
          </w:tcPr>
          <w:p w14:paraId="6B802BE1" w14:textId="48EF3325" w:rsidR="00423080" w:rsidRPr="00BA2CE6" w:rsidRDefault="003D684D">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678" w:type="dxa"/>
          </w:tcPr>
          <w:p w14:paraId="2F203839" w14:textId="77777777"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Тонометр для измерения АД со стетоскопом</w:t>
            </w:r>
          </w:p>
        </w:tc>
        <w:tc>
          <w:tcPr>
            <w:tcW w:w="10064" w:type="dxa"/>
          </w:tcPr>
          <w:p w14:paraId="0219A253" w14:textId="77777777"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Тонометр для измерения АД со стетоскопом, прибор предназначен для определения систолического и диастолического измерения артериального давления, к комплект входит: манометр в металлическом корпусе с двумя резиновыми соединительными трубками, манжета размер 25*36см., стетоскоп.</w:t>
            </w:r>
          </w:p>
        </w:tc>
      </w:tr>
      <w:tr w:rsidR="00423080" w:rsidRPr="00423080" w14:paraId="2B6FD5CB" w14:textId="77777777" w:rsidTr="00680823">
        <w:trPr>
          <w:trHeight w:val="1120"/>
        </w:trPr>
        <w:tc>
          <w:tcPr>
            <w:tcW w:w="568" w:type="dxa"/>
          </w:tcPr>
          <w:p w14:paraId="206C2D11" w14:textId="1B89F247" w:rsidR="00423080" w:rsidRPr="00BA2CE6" w:rsidRDefault="003D684D">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678" w:type="dxa"/>
          </w:tcPr>
          <w:p w14:paraId="7109BA5E" w14:textId="77777777"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Термометр бесконтактный электронный цифровой</w:t>
            </w:r>
            <w:r>
              <w:rPr>
                <w:rFonts w:ascii="Times New Roman" w:hAnsi="Times New Roman" w:cs="Times New Roman"/>
                <w:sz w:val="24"/>
                <w:szCs w:val="24"/>
              </w:rPr>
              <w:t xml:space="preserve"> </w:t>
            </w:r>
            <w:r w:rsidRPr="003F2EE7">
              <w:rPr>
                <w:rFonts w:ascii="Times New Roman" w:hAnsi="Times New Roman" w:cs="Times New Roman"/>
                <w:sz w:val="24"/>
                <w:szCs w:val="24"/>
              </w:rPr>
              <w:t>для измерения температуры тела</w:t>
            </w:r>
          </w:p>
        </w:tc>
        <w:tc>
          <w:tcPr>
            <w:tcW w:w="10064" w:type="dxa"/>
          </w:tcPr>
          <w:p w14:paraId="1D3F9625" w14:textId="77777777"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 xml:space="preserve">Термометр бесконтактный электронный цифровой для измерения температуры тела, дисплей с подсветкой и тремя индикациями дисплея красный, оранжевый, зеленый, расстояние измерения 3-5 см., функция автоматического отключения, </w:t>
            </w:r>
            <w:r>
              <w:rPr>
                <w:rFonts w:ascii="Times New Roman" w:hAnsi="Times New Roman" w:cs="Times New Roman"/>
                <w:sz w:val="24"/>
                <w:szCs w:val="24"/>
              </w:rPr>
              <w:t xml:space="preserve">не менее </w:t>
            </w:r>
            <w:r w:rsidRPr="003F2EE7">
              <w:rPr>
                <w:rFonts w:ascii="Times New Roman" w:hAnsi="Times New Roman" w:cs="Times New Roman"/>
                <w:sz w:val="24"/>
                <w:szCs w:val="24"/>
              </w:rPr>
              <w:t xml:space="preserve">2 температурных режима, работает от </w:t>
            </w:r>
            <w:r>
              <w:rPr>
                <w:rFonts w:ascii="Times New Roman" w:hAnsi="Times New Roman" w:cs="Times New Roman"/>
                <w:sz w:val="24"/>
                <w:szCs w:val="24"/>
              </w:rPr>
              <w:t xml:space="preserve">не менее </w:t>
            </w:r>
            <w:r w:rsidRPr="003F2EE7">
              <w:rPr>
                <w:rFonts w:ascii="Times New Roman" w:hAnsi="Times New Roman" w:cs="Times New Roman"/>
                <w:sz w:val="24"/>
                <w:szCs w:val="24"/>
              </w:rPr>
              <w:t xml:space="preserve">2-х батареек </w:t>
            </w:r>
            <w:proofErr w:type="spellStart"/>
            <w:r w:rsidRPr="003F2EE7">
              <w:rPr>
                <w:rFonts w:ascii="Times New Roman" w:hAnsi="Times New Roman" w:cs="Times New Roman"/>
                <w:sz w:val="24"/>
                <w:szCs w:val="24"/>
              </w:rPr>
              <w:t>мизинчикового</w:t>
            </w:r>
            <w:proofErr w:type="spellEnd"/>
            <w:r w:rsidRPr="003F2EE7">
              <w:rPr>
                <w:rFonts w:ascii="Times New Roman" w:hAnsi="Times New Roman" w:cs="Times New Roman"/>
                <w:sz w:val="24"/>
                <w:szCs w:val="24"/>
              </w:rPr>
              <w:t xml:space="preserve"> типа, компактный и удобный в работе.</w:t>
            </w:r>
          </w:p>
        </w:tc>
      </w:tr>
      <w:tr w:rsidR="00423080" w:rsidRPr="00423080" w14:paraId="3F0A4601" w14:textId="77777777" w:rsidTr="00680823">
        <w:trPr>
          <w:trHeight w:val="560"/>
        </w:trPr>
        <w:tc>
          <w:tcPr>
            <w:tcW w:w="568" w:type="dxa"/>
          </w:tcPr>
          <w:p w14:paraId="7C69AA1A" w14:textId="16204D7C" w:rsidR="00423080" w:rsidRPr="00BA2CE6" w:rsidRDefault="003D684D">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678" w:type="dxa"/>
          </w:tcPr>
          <w:p w14:paraId="7CAFB415" w14:textId="77777777" w:rsidR="00423080" w:rsidRPr="00423080" w:rsidRDefault="00810167" w:rsidP="00810167">
            <w:pPr>
              <w:rPr>
                <w:rFonts w:ascii="Times New Roman" w:hAnsi="Times New Roman" w:cs="Times New Roman"/>
                <w:sz w:val="24"/>
                <w:szCs w:val="24"/>
              </w:rPr>
            </w:pPr>
            <w:r w:rsidRPr="00810167">
              <w:rPr>
                <w:rFonts w:ascii="Times New Roman" w:hAnsi="Times New Roman" w:cs="Times New Roman"/>
                <w:sz w:val="24"/>
                <w:szCs w:val="24"/>
              </w:rPr>
              <w:t xml:space="preserve">Термометр стеклянный </w:t>
            </w:r>
          </w:p>
        </w:tc>
        <w:tc>
          <w:tcPr>
            <w:tcW w:w="10064" w:type="dxa"/>
          </w:tcPr>
          <w:p w14:paraId="7B9C8794" w14:textId="77777777"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 xml:space="preserve">Термометр стеклянный ТС-7-М1(от -30 до +30) используется для измерения температуры в холодильниках медицинского назначения, паспорт с поверкой на </w:t>
            </w:r>
            <w:r>
              <w:rPr>
                <w:rFonts w:ascii="Times New Roman" w:hAnsi="Times New Roman" w:cs="Times New Roman"/>
                <w:sz w:val="24"/>
                <w:szCs w:val="24"/>
              </w:rPr>
              <w:t xml:space="preserve">не менее </w:t>
            </w:r>
            <w:r w:rsidRPr="00810167">
              <w:rPr>
                <w:rFonts w:ascii="Times New Roman" w:hAnsi="Times New Roman" w:cs="Times New Roman"/>
                <w:sz w:val="24"/>
                <w:szCs w:val="24"/>
              </w:rPr>
              <w:t>3 года.</w:t>
            </w:r>
          </w:p>
        </w:tc>
      </w:tr>
      <w:tr w:rsidR="00423080" w:rsidRPr="00423080" w14:paraId="14374B94" w14:textId="77777777" w:rsidTr="00680823">
        <w:tc>
          <w:tcPr>
            <w:tcW w:w="568" w:type="dxa"/>
          </w:tcPr>
          <w:p w14:paraId="082C7D57" w14:textId="704950A8" w:rsidR="00423080" w:rsidRPr="00BA2CE6" w:rsidRDefault="003D684D">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678" w:type="dxa"/>
          </w:tcPr>
          <w:p w14:paraId="2DD13871" w14:textId="77777777"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Жгут стягивающий, кровоостанавливающий, венозный с зажимным устройством</w:t>
            </w:r>
          </w:p>
        </w:tc>
        <w:tc>
          <w:tcPr>
            <w:tcW w:w="10064" w:type="dxa"/>
          </w:tcPr>
          <w:p w14:paraId="4E6F059E" w14:textId="77777777"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Жгут стягивающий, кровоостанавливающий, венозный с зажимным устройством, полуавтоматический, предназначен для ограничения венозной крови в конечностях при проведении манипуляции, размер 45*2,5см.</w:t>
            </w:r>
          </w:p>
        </w:tc>
      </w:tr>
      <w:tr w:rsidR="00423080" w:rsidRPr="00423080" w14:paraId="63F5B623" w14:textId="77777777" w:rsidTr="00680823">
        <w:tc>
          <w:tcPr>
            <w:tcW w:w="568" w:type="dxa"/>
          </w:tcPr>
          <w:p w14:paraId="285B23B1" w14:textId="47A8293A" w:rsidR="00423080" w:rsidRPr="00BA2CE6" w:rsidRDefault="003D684D">
            <w:pP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4678" w:type="dxa"/>
          </w:tcPr>
          <w:p w14:paraId="4B74F63F" w14:textId="77777777"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Индикаторы паровой стерилизации</w:t>
            </w:r>
          </w:p>
        </w:tc>
        <w:tc>
          <w:tcPr>
            <w:tcW w:w="10064" w:type="dxa"/>
          </w:tcPr>
          <w:p w14:paraId="6117AA86" w14:textId="77777777" w:rsidR="00423080" w:rsidRPr="00423080" w:rsidRDefault="003F2EE7">
            <w:pPr>
              <w:rPr>
                <w:rFonts w:ascii="Times New Roman" w:hAnsi="Times New Roman" w:cs="Times New Roman"/>
                <w:sz w:val="24"/>
                <w:szCs w:val="24"/>
              </w:rPr>
            </w:pPr>
            <w:r w:rsidRPr="003F2EE7">
              <w:rPr>
                <w:rFonts w:ascii="Times New Roman" w:hAnsi="Times New Roman" w:cs="Times New Roman"/>
                <w:sz w:val="24"/>
                <w:szCs w:val="24"/>
              </w:rPr>
              <w:t>Индикаторы паровой стерилизации МедИС-132/20-1 (</w:t>
            </w:r>
            <w:r>
              <w:rPr>
                <w:rFonts w:ascii="Times New Roman" w:hAnsi="Times New Roman" w:cs="Times New Roman"/>
                <w:sz w:val="24"/>
                <w:szCs w:val="24"/>
              </w:rPr>
              <w:t xml:space="preserve"> не менее </w:t>
            </w:r>
            <w:r w:rsidRPr="003F2EE7">
              <w:rPr>
                <w:rFonts w:ascii="Times New Roman" w:hAnsi="Times New Roman" w:cs="Times New Roman"/>
                <w:sz w:val="24"/>
                <w:szCs w:val="24"/>
              </w:rPr>
              <w:t xml:space="preserve">500 тестов) химические одноразовые предназначены для оперативного визуального контроля соблюдения критических параметров паровой стерилизации-температуры стерилизации, времени стерилизационной выдержки, относятся к классу 4, помещаются в камере стерилизатора, четкий цветовой переход от начального зеленого к конечному коричневому, липкий слой на обратной стороне </w:t>
            </w:r>
            <w:r w:rsidRPr="003F2EE7">
              <w:rPr>
                <w:rFonts w:ascii="Times New Roman" w:hAnsi="Times New Roman" w:cs="Times New Roman"/>
                <w:sz w:val="24"/>
                <w:szCs w:val="24"/>
              </w:rPr>
              <w:lastRenderedPageBreak/>
              <w:t xml:space="preserve">индикатора облегчает его закрепление, нетоксичен, срок годности </w:t>
            </w:r>
            <w:r>
              <w:rPr>
                <w:rFonts w:ascii="Times New Roman" w:hAnsi="Times New Roman" w:cs="Times New Roman"/>
                <w:sz w:val="24"/>
                <w:szCs w:val="24"/>
              </w:rPr>
              <w:t xml:space="preserve">не менее </w:t>
            </w:r>
            <w:r w:rsidRPr="003F2EE7">
              <w:rPr>
                <w:rFonts w:ascii="Times New Roman" w:hAnsi="Times New Roman" w:cs="Times New Roman"/>
                <w:sz w:val="24"/>
                <w:szCs w:val="24"/>
              </w:rPr>
              <w:t>36 месяцев.</w:t>
            </w:r>
          </w:p>
        </w:tc>
      </w:tr>
      <w:tr w:rsidR="00423080" w:rsidRPr="00423080" w14:paraId="522E06F4" w14:textId="77777777" w:rsidTr="00680823">
        <w:tc>
          <w:tcPr>
            <w:tcW w:w="568" w:type="dxa"/>
          </w:tcPr>
          <w:p w14:paraId="64594649" w14:textId="19427B00" w:rsidR="00423080" w:rsidRPr="00BA2CE6" w:rsidRDefault="003D684D">
            <w:pPr>
              <w:rPr>
                <w:rFonts w:ascii="Times New Roman" w:hAnsi="Times New Roman" w:cs="Times New Roman"/>
                <w:sz w:val="24"/>
                <w:szCs w:val="24"/>
                <w:lang w:val="kk-KZ"/>
              </w:rPr>
            </w:pPr>
            <w:r>
              <w:rPr>
                <w:rFonts w:ascii="Times New Roman" w:hAnsi="Times New Roman" w:cs="Times New Roman"/>
                <w:sz w:val="24"/>
                <w:szCs w:val="24"/>
                <w:lang w:val="kk-KZ"/>
              </w:rPr>
              <w:lastRenderedPageBreak/>
              <w:t>9</w:t>
            </w:r>
          </w:p>
        </w:tc>
        <w:tc>
          <w:tcPr>
            <w:tcW w:w="4678" w:type="dxa"/>
          </w:tcPr>
          <w:p w14:paraId="4FEA5C19" w14:textId="77777777" w:rsidR="00423080" w:rsidRPr="00423080" w:rsidRDefault="00810167">
            <w:pPr>
              <w:rPr>
                <w:rFonts w:ascii="Times New Roman" w:hAnsi="Times New Roman" w:cs="Times New Roman"/>
                <w:sz w:val="24"/>
                <w:szCs w:val="24"/>
              </w:rPr>
            </w:pPr>
            <w:r w:rsidRPr="00810167">
              <w:rPr>
                <w:rFonts w:ascii="Times New Roman" w:hAnsi="Times New Roman" w:cs="Times New Roman"/>
                <w:sz w:val="24"/>
                <w:szCs w:val="24"/>
              </w:rPr>
              <w:t>Одноразовый контейнер для сбора мочи</w:t>
            </w:r>
            <w:r>
              <w:rPr>
                <w:rFonts w:ascii="Times New Roman" w:hAnsi="Times New Roman" w:cs="Times New Roman"/>
                <w:sz w:val="24"/>
                <w:szCs w:val="24"/>
              </w:rPr>
              <w:t xml:space="preserve"> не менее</w:t>
            </w:r>
            <w:r w:rsidRPr="00810167">
              <w:rPr>
                <w:rFonts w:ascii="Times New Roman" w:hAnsi="Times New Roman" w:cs="Times New Roman"/>
                <w:sz w:val="24"/>
                <w:szCs w:val="24"/>
              </w:rPr>
              <w:t xml:space="preserve"> 100мл</w:t>
            </w:r>
          </w:p>
        </w:tc>
        <w:tc>
          <w:tcPr>
            <w:tcW w:w="10064" w:type="dxa"/>
          </w:tcPr>
          <w:p w14:paraId="6CDC1567" w14:textId="77777777" w:rsidR="00A473CB" w:rsidRPr="00680823" w:rsidRDefault="00810167" w:rsidP="00810167">
            <w:pPr>
              <w:rPr>
                <w:rFonts w:ascii="Times New Roman" w:hAnsi="Times New Roman" w:cs="Times New Roman"/>
                <w:sz w:val="24"/>
                <w:szCs w:val="24"/>
              </w:rPr>
            </w:pPr>
            <w:r w:rsidRPr="00810167">
              <w:rPr>
                <w:rFonts w:ascii="Times New Roman" w:hAnsi="Times New Roman" w:cs="Times New Roman"/>
                <w:sz w:val="24"/>
                <w:szCs w:val="24"/>
              </w:rPr>
              <w:t>Одноразовый контейнер для сбора мочи</w:t>
            </w:r>
            <w:r>
              <w:rPr>
                <w:rFonts w:ascii="Times New Roman" w:hAnsi="Times New Roman" w:cs="Times New Roman"/>
                <w:sz w:val="24"/>
                <w:szCs w:val="24"/>
              </w:rPr>
              <w:t xml:space="preserve"> не менее </w:t>
            </w:r>
            <w:r w:rsidRPr="00810167">
              <w:rPr>
                <w:rFonts w:ascii="Times New Roman" w:hAnsi="Times New Roman" w:cs="Times New Roman"/>
                <w:sz w:val="24"/>
                <w:szCs w:val="24"/>
              </w:rPr>
              <w:t>100мл. пластиковый, стерильный с закрытыми завинчивающимися крышками, небьющийся.</w:t>
            </w:r>
          </w:p>
        </w:tc>
      </w:tr>
      <w:tr w:rsidR="00423080" w:rsidRPr="00423080" w14:paraId="03021404" w14:textId="77777777" w:rsidTr="00680823">
        <w:tc>
          <w:tcPr>
            <w:tcW w:w="568" w:type="dxa"/>
          </w:tcPr>
          <w:p w14:paraId="4ACDA644" w14:textId="0429A7A3" w:rsidR="00423080" w:rsidRPr="00BA2CE6" w:rsidRDefault="003D684D">
            <w:pP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4678" w:type="dxa"/>
          </w:tcPr>
          <w:p w14:paraId="4E70608F" w14:textId="77777777" w:rsidR="00423080" w:rsidRPr="00423080" w:rsidRDefault="00492F13">
            <w:pPr>
              <w:rPr>
                <w:rFonts w:ascii="Times New Roman" w:hAnsi="Times New Roman" w:cs="Times New Roman"/>
                <w:sz w:val="24"/>
                <w:szCs w:val="24"/>
              </w:rPr>
            </w:pPr>
            <w:r w:rsidRPr="00492F13">
              <w:rPr>
                <w:rFonts w:ascii="Times New Roman" w:hAnsi="Times New Roman" w:cs="Times New Roman"/>
                <w:sz w:val="24"/>
                <w:szCs w:val="24"/>
              </w:rPr>
              <w:t>Гигрометр психрометрический Вит 1</w:t>
            </w:r>
          </w:p>
        </w:tc>
        <w:tc>
          <w:tcPr>
            <w:tcW w:w="10064" w:type="dxa"/>
          </w:tcPr>
          <w:p w14:paraId="48353054" w14:textId="77777777" w:rsidR="00423080" w:rsidRDefault="00810167" w:rsidP="00810167">
            <w:pPr>
              <w:rPr>
                <w:rFonts w:ascii="Times New Roman" w:hAnsi="Times New Roman" w:cs="Times New Roman"/>
                <w:sz w:val="24"/>
                <w:szCs w:val="24"/>
              </w:rPr>
            </w:pPr>
            <w:proofErr w:type="spellStart"/>
            <w:r w:rsidRPr="00810167">
              <w:rPr>
                <w:rFonts w:ascii="Times New Roman" w:hAnsi="Times New Roman" w:cs="Times New Roman"/>
                <w:sz w:val="24"/>
                <w:szCs w:val="24"/>
              </w:rPr>
              <w:t>Психрометрическй</w:t>
            </w:r>
            <w:proofErr w:type="spellEnd"/>
            <w:r w:rsidRPr="00810167">
              <w:rPr>
                <w:rFonts w:ascii="Times New Roman" w:hAnsi="Times New Roman" w:cs="Times New Roman"/>
                <w:sz w:val="24"/>
                <w:szCs w:val="24"/>
              </w:rPr>
              <w:t xml:space="preserve"> гигрометр ВИТ-1-простые и надежные приборы для измерения относительной влажности воздуха в различных помещениях.</w:t>
            </w:r>
            <w:r w:rsidR="00680823">
              <w:rPr>
                <w:rFonts w:ascii="Times New Roman" w:hAnsi="Times New Roman" w:cs="Times New Roman"/>
                <w:sz w:val="24"/>
                <w:szCs w:val="24"/>
                <w:lang w:val="kk-KZ"/>
              </w:rPr>
              <w:t xml:space="preserve"> </w:t>
            </w:r>
            <w:r w:rsidRPr="00810167">
              <w:rPr>
                <w:rFonts w:ascii="Times New Roman" w:hAnsi="Times New Roman" w:cs="Times New Roman"/>
                <w:sz w:val="24"/>
                <w:szCs w:val="24"/>
              </w:rPr>
              <w:t xml:space="preserve">Технические </w:t>
            </w:r>
            <w:proofErr w:type="gramStart"/>
            <w:r w:rsidRPr="00810167">
              <w:rPr>
                <w:rFonts w:ascii="Times New Roman" w:hAnsi="Times New Roman" w:cs="Times New Roman"/>
                <w:sz w:val="24"/>
                <w:szCs w:val="24"/>
              </w:rPr>
              <w:t>характеристики :</w:t>
            </w:r>
            <w:proofErr w:type="gramEnd"/>
            <w:r w:rsidRPr="00810167">
              <w:rPr>
                <w:rFonts w:ascii="Times New Roman" w:hAnsi="Times New Roman" w:cs="Times New Roman"/>
                <w:sz w:val="24"/>
                <w:szCs w:val="24"/>
              </w:rPr>
              <w:t xml:space="preserve"> гигрометры ВИТ изготавливаются по ТУ25-11.1645-84 и представляют собой пластиковое основание, на котором закреплены температурная шкала и два капилляра, резервуар одного из которых увлажняется фитилем из ткани, опущенным в питатель с водой, а также таблица для определения относительной влажности воздуха по разнице показаний «сухого» и «увлажненного»; шкальная пластина и таблица выполнены из металла. Диапазон измерения относительной влажности-</w:t>
            </w:r>
            <w:r>
              <w:rPr>
                <w:rFonts w:ascii="Times New Roman" w:hAnsi="Times New Roman" w:cs="Times New Roman"/>
                <w:sz w:val="24"/>
                <w:szCs w:val="24"/>
              </w:rPr>
              <w:t xml:space="preserve"> не менее </w:t>
            </w:r>
            <w:r w:rsidRPr="00810167">
              <w:rPr>
                <w:rFonts w:ascii="Times New Roman" w:hAnsi="Times New Roman" w:cs="Times New Roman"/>
                <w:sz w:val="24"/>
                <w:szCs w:val="24"/>
              </w:rPr>
              <w:t>20%, температурный диапазон измерения влажности- +5…+25, диапазон измерения температуры- 0…+25, термометрическая жидкость-толуол, габаритные размеры-325*120**50мм., масса-</w:t>
            </w:r>
            <w:r>
              <w:rPr>
                <w:rFonts w:ascii="Times New Roman" w:hAnsi="Times New Roman" w:cs="Times New Roman"/>
                <w:sz w:val="24"/>
                <w:szCs w:val="24"/>
              </w:rPr>
              <w:t xml:space="preserve"> не менее </w:t>
            </w:r>
            <w:r w:rsidRPr="00810167">
              <w:rPr>
                <w:rFonts w:ascii="Times New Roman" w:hAnsi="Times New Roman" w:cs="Times New Roman"/>
                <w:sz w:val="24"/>
                <w:szCs w:val="24"/>
              </w:rPr>
              <w:t>350г.</w:t>
            </w:r>
          </w:p>
          <w:p w14:paraId="3B8BF350" w14:textId="77777777" w:rsidR="00CC1ABA" w:rsidRPr="00423080" w:rsidRDefault="00CC1ABA" w:rsidP="00810167">
            <w:pPr>
              <w:rPr>
                <w:rFonts w:ascii="Times New Roman" w:hAnsi="Times New Roman" w:cs="Times New Roman"/>
                <w:sz w:val="24"/>
                <w:szCs w:val="24"/>
              </w:rPr>
            </w:pPr>
          </w:p>
        </w:tc>
      </w:tr>
    </w:tbl>
    <w:p w14:paraId="6486DE04" w14:textId="77777777" w:rsidR="00902437" w:rsidRPr="00B557A4" w:rsidRDefault="00902437" w:rsidP="00902437">
      <w:pPr>
        <w:spacing w:line="240" w:lineRule="auto"/>
        <w:ind w:right="-31" w:firstLine="708"/>
        <w:jc w:val="both"/>
        <w:rPr>
          <w:rFonts w:ascii="Times New Roman" w:hAnsi="Times New Roman" w:cs="Times New Roman"/>
          <w:sz w:val="24"/>
          <w:szCs w:val="24"/>
        </w:rPr>
      </w:pPr>
      <w:r w:rsidRPr="00B557A4">
        <w:rPr>
          <w:rStyle w:val="s0"/>
          <w:sz w:val="24"/>
          <w:szCs w:val="24"/>
        </w:rPr>
        <w:t>К закупаемым изделиям медицинского назначения предъявляются следующие требования:</w:t>
      </w:r>
    </w:p>
    <w:p w14:paraId="25001B78" w14:textId="77777777" w:rsidR="00902437" w:rsidRPr="00B557A4" w:rsidRDefault="00902437" w:rsidP="00902437">
      <w:pPr>
        <w:spacing w:line="240" w:lineRule="auto"/>
        <w:ind w:right="-31"/>
        <w:jc w:val="both"/>
        <w:rPr>
          <w:rFonts w:ascii="Times New Roman" w:hAnsi="Times New Roman" w:cs="Times New Roman"/>
          <w:sz w:val="24"/>
          <w:szCs w:val="24"/>
        </w:rPr>
      </w:pPr>
      <w:r w:rsidRPr="00B557A4">
        <w:rPr>
          <w:rStyle w:val="s0"/>
          <w:sz w:val="24"/>
          <w:szCs w:val="24"/>
        </w:rPr>
        <w:t xml:space="preserve">1) изделия медицинского назначения,  должны быть зарегистрированы в Республике Казахстан и готовы к применению в соответствии с </w:t>
      </w:r>
      <w:hyperlink r:id="rId5" w:history="1">
        <w:r w:rsidRPr="00B557A4">
          <w:rPr>
            <w:rStyle w:val="a4"/>
            <w:rFonts w:ascii="Times New Roman" w:hAnsi="Times New Roman" w:cs="Times New Roman"/>
            <w:sz w:val="24"/>
            <w:szCs w:val="24"/>
          </w:rPr>
          <w:t>Кодексом</w:t>
        </w:r>
      </w:hyperlink>
      <w:r w:rsidRPr="00B557A4">
        <w:rPr>
          <w:rStyle w:val="s0"/>
          <w:sz w:val="24"/>
          <w:szCs w:val="24"/>
        </w:rPr>
        <w:t xml:space="preserve"> и порядком государственной регистрации изделий медицинского назначения, установленным уполномоченным органом в области здравоохранения, за исключением случаев закупа незарегистрированных в Республике Казахстан изделий медицинского назначения в особом порядке;</w:t>
      </w:r>
    </w:p>
    <w:p w14:paraId="102A802C" w14:textId="77777777" w:rsidR="00902437" w:rsidRPr="00B557A4" w:rsidRDefault="00902437" w:rsidP="00902437">
      <w:pPr>
        <w:spacing w:line="240" w:lineRule="auto"/>
        <w:ind w:right="-31"/>
        <w:jc w:val="both"/>
        <w:rPr>
          <w:rFonts w:ascii="Times New Roman" w:hAnsi="Times New Roman" w:cs="Times New Roman"/>
          <w:sz w:val="24"/>
          <w:szCs w:val="24"/>
        </w:rPr>
      </w:pPr>
      <w:r w:rsidRPr="00B557A4">
        <w:rPr>
          <w:rStyle w:val="s0"/>
          <w:sz w:val="24"/>
          <w:szCs w:val="24"/>
        </w:rPr>
        <w:t>2) изделия медицинского назначения, требующие хранения при низких температурах и защиты от замораживания, должны храниться и перевозиться в специальных емкостях для обеспечения сохранности от пункта погрузки до пункта конечного потребителя;</w:t>
      </w:r>
    </w:p>
    <w:p w14:paraId="4983C697" w14:textId="77777777" w:rsidR="00902437" w:rsidRPr="00B557A4" w:rsidRDefault="00902437" w:rsidP="00902437">
      <w:pPr>
        <w:spacing w:line="240" w:lineRule="auto"/>
        <w:ind w:right="-31"/>
        <w:jc w:val="both"/>
        <w:rPr>
          <w:rFonts w:ascii="Times New Roman" w:hAnsi="Times New Roman" w:cs="Times New Roman"/>
          <w:sz w:val="24"/>
          <w:szCs w:val="24"/>
        </w:rPr>
      </w:pPr>
      <w:r w:rsidRPr="00B557A4">
        <w:rPr>
          <w:rStyle w:val="s0"/>
          <w:sz w:val="24"/>
          <w:szCs w:val="24"/>
        </w:rPr>
        <w:t xml:space="preserve">3) маркировка, потребительская упаковка и инструкция по применению изделий медицинского назначения должны соответствовать требованиям </w:t>
      </w:r>
      <w:hyperlink r:id="rId6" w:history="1">
        <w:r w:rsidRPr="00B557A4">
          <w:rPr>
            <w:rStyle w:val="a4"/>
            <w:rFonts w:ascii="Times New Roman" w:hAnsi="Times New Roman" w:cs="Times New Roman"/>
            <w:sz w:val="24"/>
            <w:szCs w:val="24"/>
          </w:rPr>
          <w:t>Кодекса</w:t>
        </w:r>
      </w:hyperlink>
      <w:r w:rsidRPr="00B557A4">
        <w:rPr>
          <w:rStyle w:val="s0"/>
          <w:sz w:val="24"/>
          <w:szCs w:val="24"/>
        </w:rPr>
        <w:t xml:space="preserve"> и порядка, установленного уполномоченным органом в области здравоохранения;</w:t>
      </w:r>
    </w:p>
    <w:p w14:paraId="5F6667F2" w14:textId="77777777" w:rsidR="00902437" w:rsidRPr="00B557A4" w:rsidRDefault="00902437" w:rsidP="00902437">
      <w:pPr>
        <w:spacing w:line="240" w:lineRule="auto"/>
        <w:ind w:right="-31"/>
        <w:jc w:val="both"/>
        <w:rPr>
          <w:rFonts w:ascii="Times New Roman" w:hAnsi="Times New Roman" w:cs="Times New Roman"/>
          <w:sz w:val="24"/>
          <w:szCs w:val="24"/>
        </w:rPr>
      </w:pPr>
      <w:r w:rsidRPr="00B557A4">
        <w:rPr>
          <w:rStyle w:val="s0"/>
          <w:sz w:val="24"/>
          <w:szCs w:val="24"/>
        </w:rPr>
        <w:t>4) остаточный срок годности на момент поставки для изделий медицинского назначения, имеющих общий срок годности менее двух лет, должен составлять не менее пятидесяти процентов от общего срока годности на момент поставки. Для изделий медицинского назначения со сроком годности не менее двух лет, остаточный срок годности которого должен составлять не менее двенадцати месяцев на момент поставки.</w:t>
      </w:r>
    </w:p>
    <w:p w14:paraId="76AE87A0" w14:textId="77777777" w:rsidR="00902437" w:rsidRPr="00B557A4" w:rsidRDefault="00902437" w:rsidP="00902437">
      <w:pPr>
        <w:spacing w:line="240" w:lineRule="auto"/>
        <w:ind w:right="-31"/>
        <w:jc w:val="both"/>
        <w:rPr>
          <w:rFonts w:ascii="Times New Roman" w:hAnsi="Times New Roman" w:cs="Times New Roman"/>
          <w:sz w:val="24"/>
          <w:szCs w:val="24"/>
        </w:rPr>
      </w:pPr>
      <w:r w:rsidRPr="00B557A4">
        <w:rPr>
          <w:rFonts w:ascii="Times New Roman" w:hAnsi="Times New Roman" w:cs="Times New Roman"/>
          <w:sz w:val="24"/>
          <w:szCs w:val="24"/>
        </w:rPr>
        <w:t>Каждый комплект Товара должен быть снабжен комплектом технической и эксплуатационной документации с переводом содержания на государственном или русском языке. Комплект поставки описывается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Доставку к рабочему месту, разгрузку, распаковку, установку, наладку и запуск приборов осуществляет поставщик.</w:t>
      </w:r>
    </w:p>
    <w:sectPr w:rsidR="00902437" w:rsidRPr="00B557A4" w:rsidSect="00D07C3C">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Ital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A76"/>
    <w:rsid w:val="0000506D"/>
    <w:rsid w:val="00005B6E"/>
    <w:rsid w:val="000B5C06"/>
    <w:rsid w:val="00141FFC"/>
    <w:rsid w:val="001A2B7F"/>
    <w:rsid w:val="001C3AEE"/>
    <w:rsid w:val="001F5A61"/>
    <w:rsid w:val="00295AD8"/>
    <w:rsid w:val="002B0A96"/>
    <w:rsid w:val="002D2FF4"/>
    <w:rsid w:val="002F612D"/>
    <w:rsid w:val="003A27B3"/>
    <w:rsid w:val="003B59C1"/>
    <w:rsid w:val="003D684D"/>
    <w:rsid w:val="003F2EE7"/>
    <w:rsid w:val="00423080"/>
    <w:rsid w:val="00473773"/>
    <w:rsid w:val="00492F13"/>
    <w:rsid w:val="00506666"/>
    <w:rsid w:val="00555669"/>
    <w:rsid w:val="005730A5"/>
    <w:rsid w:val="00580A12"/>
    <w:rsid w:val="005A13E4"/>
    <w:rsid w:val="005A3604"/>
    <w:rsid w:val="005A6AFD"/>
    <w:rsid w:val="005E2721"/>
    <w:rsid w:val="005F0E2C"/>
    <w:rsid w:val="00621794"/>
    <w:rsid w:val="006408D7"/>
    <w:rsid w:val="00680823"/>
    <w:rsid w:val="0069079A"/>
    <w:rsid w:val="006C697D"/>
    <w:rsid w:val="00746610"/>
    <w:rsid w:val="007B56E3"/>
    <w:rsid w:val="007D315F"/>
    <w:rsid w:val="00810167"/>
    <w:rsid w:val="00893CEC"/>
    <w:rsid w:val="008B4A3C"/>
    <w:rsid w:val="008E5F17"/>
    <w:rsid w:val="00902437"/>
    <w:rsid w:val="009413D7"/>
    <w:rsid w:val="00947A09"/>
    <w:rsid w:val="009A294D"/>
    <w:rsid w:val="00A408D8"/>
    <w:rsid w:val="00A473CB"/>
    <w:rsid w:val="00A53C01"/>
    <w:rsid w:val="00AD1BD6"/>
    <w:rsid w:val="00B557A4"/>
    <w:rsid w:val="00B610E0"/>
    <w:rsid w:val="00B86ED5"/>
    <w:rsid w:val="00BA2CE6"/>
    <w:rsid w:val="00BB12E7"/>
    <w:rsid w:val="00BC3290"/>
    <w:rsid w:val="00C02560"/>
    <w:rsid w:val="00C37399"/>
    <w:rsid w:val="00C53264"/>
    <w:rsid w:val="00CC1ABA"/>
    <w:rsid w:val="00CE49C6"/>
    <w:rsid w:val="00D07C3C"/>
    <w:rsid w:val="00D27A76"/>
    <w:rsid w:val="00D31B90"/>
    <w:rsid w:val="00DE145E"/>
    <w:rsid w:val="00E1230E"/>
    <w:rsid w:val="00E21B8C"/>
    <w:rsid w:val="00E561E9"/>
    <w:rsid w:val="00E74409"/>
    <w:rsid w:val="00E8020E"/>
    <w:rsid w:val="00F40C72"/>
    <w:rsid w:val="00F5408A"/>
    <w:rsid w:val="00FC384D"/>
    <w:rsid w:val="00FD1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33520"/>
  <w15:docId w15:val="{E2E18E3F-59DD-4F9C-BB94-4798F572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semiHidden/>
    <w:unhideWhenUsed/>
    <w:rsid w:val="00902437"/>
    <w:rPr>
      <w:color w:val="333399"/>
      <w:u w:val="single"/>
    </w:rPr>
  </w:style>
  <w:style w:type="character" w:customStyle="1" w:styleId="s0">
    <w:name w:val="s0"/>
    <w:rsid w:val="00902437"/>
    <w:rPr>
      <w:rFonts w:ascii="Times New Roman" w:hAnsi="Times New Roman" w:cs="Times New Roman" w:hint="default"/>
      <w:b w:val="0"/>
      <w:bCs w:val="0"/>
      <w:i w:val="0"/>
      <w:iCs w:val="0"/>
      <w:color w:val="000000"/>
    </w:rPr>
  </w:style>
  <w:style w:type="character" w:customStyle="1" w:styleId="fontstyle01">
    <w:name w:val="fontstyle01"/>
    <w:basedOn w:val="a0"/>
    <w:rsid w:val="00D31B90"/>
    <w:rPr>
      <w:rFonts w:ascii="Times New Roman" w:hAnsi="Times New Roman" w:cs="Times New Roman" w:hint="default"/>
      <w:b w:val="0"/>
      <w:bCs w:val="0"/>
      <w:i w:val="0"/>
      <w:iCs w:val="0"/>
      <w:color w:val="000000"/>
      <w:sz w:val="22"/>
      <w:szCs w:val="22"/>
    </w:rPr>
  </w:style>
  <w:style w:type="character" w:customStyle="1" w:styleId="fontstyle21">
    <w:name w:val="fontstyle21"/>
    <w:basedOn w:val="a0"/>
    <w:rsid w:val="00D31B90"/>
    <w:rPr>
      <w:rFonts w:ascii="Calibri-Italic" w:hAnsi="Calibri-Italic" w:hint="default"/>
      <w:b w:val="0"/>
      <w:bCs w:val="0"/>
      <w:i/>
      <w:iCs/>
      <w:color w:val="36363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4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zakon.kz/?m=ShowLink&amp;id=1001174830" TargetMode="External"/><Relationship Id="rId5" Type="http://schemas.openxmlformats.org/officeDocument/2006/relationships/hyperlink" Target="http://online.zakon.kz/?m=ShowLink&amp;id=100117483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D03E-5F3B-4E62-9BE0-F5534444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Асель Абылаева</dc:creator>
  <cp:keywords/>
  <dc:description/>
  <cp:lastModifiedBy>Айнур Омарова</cp:lastModifiedBy>
  <cp:revision>68</cp:revision>
  <cp:lastPrinted>2022-04-15T03:28:00Z</cp:lastPrinted>
  <dcterms:created xsi:type="dcterms:W3CDTF">2022-03-10T04:16:00Z</dcterms:created>
  <dcterms:modified xsi:type="dcterms:W3CDTF">2022-08-02T10:49:00Z</dcterms:modified>
</cp:coreProperties>
</file>