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D51C" w14:textId="77777777" w:rsidR="00893CEC" w:rsidRPr="00423080" w:rsidRDefault="00423080" w:rsidP="00423080">
      <w:pPr>
        <w:jc w:val="right"/>
        <w:rPr>
          <w:rFonts w:ascii="Times New Roman" w:hAnsi="Times New Roman" w:cs="Times New Roman"/>
          <w:sz w:val="28"/>
          <w:szCs w:val="28"/>
        </w:rPr>
      </w:pPr>
      <w:r w:rsidRPr="00423080">
        <w:rPr>
          <w:rFonts w:ascii="Times New Roman" w:hAnsi="Times New Roman" w:cs="Times New Roman"/>
          <w:sz w:val="28"/>
          <w:szCs w:val="28"/>
        </w:rPr>
        <w:t>Приложение 2</w:t>
      </w:r>
    </w:p>
    <w:p w14:paraId="56007866" w14:textId="77777777" w:rsidR="00423080" w:rsidRPr="001C3AEE" w:rsidRDefault="00423080" w:rsidP="00423080">
      <w:pPr>
        <w:jc w:val="center"/>
        <w:rPr>
          <w:rFonts w:ascii="Times New Roman" w:hAnsi="Times New Roman" w:cs="Times New Roman"/>
          <w:b/>
          <w:sz w:val="28"/>
          <w:szCs w:val="28"/>
        </w:rPr>
      </w:pPr>
      <w:r w:rsidRPr="001C3AEE">
        <w:rPr>
          <w:rFonts w:ascii="Times New Roman" w:hAnsi="Times New Roman" w:cs="Times New Roman"/>
          <w:b/>
          <w:sz w:val="28"/>
          <w:szCs w:val="28"/>
        </w:rPr>
        <w:t>Техническая спецификация</w:t>
      </w:r>
    </w:p>
    <w:tbl>
      <w:tblPr>
        <w:tblStyle w:val="a3"/>
        <w:tblW w:w="15310" w:type="dxa"/>
        <w:tblInd w:w="-318" w:type="dxa"/>
        <w:tblLook w:val="04A0" w:firstRow="1" w:lastRow="0" w:firstColumn="1" w:lastColumn="0" w:noHBand="0" w:noVBand="1"/>
      </w:tblPr>
      <w:tblGrid>
        <w:gridCol w:w="568"/>
        <w:gridCol w:w="4678"/>
        <w:gridCol w:w="10064"/>
      </w:tblGrid>
      <w:tr w:rsidR="00423080" w:rsidRPr="00423080" w14:paraId="5BEC431B" w14:textId="77777777" w:rsidTr="00680823">
        <w:tc>
          <w:tcPr>
            <w:tcW w:w="568" w:type="dxa"/>
          </w:tcPr>
          <w:p w14:paraId="6B17CA1A" w14:textId="77777777" w:rsidR="00423080" w:rsidRPr="00A473CB" w:rsidRDefault="00423080" w:rsidP="00DF26F9">
            <w:pPr>
              <w:rPr>
                <w:rFonts w:ascii="Times New Roman" w:hAnsi="Times New Roman" w:cs="Times New Roman"/>
                <w:b/>
                <w:sz w:val="28"/>
                <w:szCs w:val="28"/>
              </w:rPr>
            </w:pPr>
            <w:r w:rsidRPr="00A473CB">
              <w:rPr>
                <w:rFonts w:ascii="Times New Roman" w:hAnsi="Times New Roman" w:cs="Times New Roman"/>
                <w:b/>
                <w:sz w:val="28"/>
                <w:szCs w:val="28"/>
              </w:rPr>
              <w:t>№</w:t>
            </w:r>
          </w:p>
        </w:tc>
        <w:tc>
          <w:tcPr>
            <w:tcW w:w="4678" w:type="dxa"/>
          </w:tcPr>
          <w:p w14:paraId="0AB13A9D" w14:textId="77777777" w:rsidR="00423080" w:rsidRPr="00A473CB" w:rsidRDefault="00423080" w:rsidP="00DF26F9">
            <w:pPr>
              <w:rPr>
                <w:rFonts w:ascii="Times New Roman" w:hAnsi="Times New Roman" w:cs="Times New Roman"/>
                <w:b/>
                <w:sz w:val="28"/>
                <w:szCs w:val="28"/>
              </w:rPr>
            </w:pPr>
            <w:r w:rsidRPr="00A473CB">
              <w:rPr>
                <w:rFonts w:ascii="Times New Roman" w:hAnsi="Times New Roman" w:cs="Times New Roman"/>
                <w:b/>
                <w:sz w:val="28"/>
                <w:szCs w:val="28"/>
              </w:rPr>
              <w:t>Наименование товара</w:t>
            </w:r>
          </w:p>
        </w:tc>
        <w:tc>
          <w:tcPr>
            <w:tcW w:w="10064" w:type="dxa"/>
          </w:tcPr>
          <w:p w14:paraId="60C556A7" w14:textId="77777777" w:rsidR="00423080" w:rsidRDefault="00423080" w:rsidP="00DF26F9">
            <w:pPr>
              <w:rPr>
                <w:rFonts w:ascii="Times New Roman" w:hAnsi="Times New Roman" w:cs="Times New Roman"/>
                <w:b/>
                <w:sz w:val="28"/>
                <w:szCs w:val="28"/>
              </w:rPr>
            </w:pPr>
            <w:r w:rsidRPr="00A473CB">
              <w:rPr>
                <w:rFonts w:ascii="Times New Roman" w:hAnsi="Times New Roman" w:cs="Times New Roman"/>
                <w:b/>
                <w:sz w:val="28"/>
                <w:szCs w:val="28"/>
              </w:rPr>
              <w:t>Техническая спецификация</w:t>
            </w:r>
          </w:p>
          <w:p w14:paraId="4C22538E" w14:textId="5ED9B36D" w:rsidR="00DF26F9" w:rsidRPr="00A473CB" w:rsidRDefault="00DF26F9" w:rsidP="00DF26F9">
            <w:pPr>
              <w:rPr>
                <w:rFonts w:ascii="Times New Roman" w:hAnsi="Times New Roman" w:cs="Times New Roman"/>
                <w:b/>
                <w:sz w:val="28"/>
                <w:szCs w:val="28"/>
              </w:rPr>
            </w:pPr>
          </w:p>
        </w:tc>
      </w:tr>
      <w:tr w:rsidR="00423080" w:rsidRPr="00423080" w14:paraId="6BF89009" w14:textId="77777777" w:rsidTr="00680823">
        <w:tc>
          <w:tcPr>
            <w:tcW w:w="568" w:type="dxa"/>
          </w:tcPr>
          <w:p w14:paraId="6D3BF224" w14:textId="699ED063" w:rsidR="00423080" w:rsidRPr="00BA2CE6" w:rsidRDefault="00F36E2B">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678" w:type="dxa"/>
          </w:tcPr>
          <w:p w14:paraId="2FC5428B" w14:textId="77777777"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Пробирки вакуумные не менее 5 мл 13х100 мм, с наполнителем</w:t>
            </w:r>
          </w:p>
        </w:tc>
        <w:tc>
          <w:tcPr>
            <w:tcW w:w="10064" w:type="dxa"/>
          </w:tcPr>
          <w:p w14:paraId="3D96A4E4"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Вакуумная пробирка из полиэтилентерефталата (ПЭТФ).</w:t>
            </w:r>
          </w:p>
          <w:p w14:paraId="574082DD"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Крышка пробирки: пластиковый колпачок крышки белого цвета, кольцо желтого цвета из полиэтилена, с вертикальными наружными бороздками; внутренняя пробка из </w:t>
            </w:r>
            <w:proofErr w:type="spellStart"/>
            <w:r w:rsidRPr="005A3604">
              <w:rPr>
                <w:rFonts w:ascii="Times New Roman" w:hAnsi="Times New Roman" w:cs="Times New Roman"/>
                <w:sz w:val="24"/>
                <w:szCs w:val="24"/>
              </w:rPr>
              <w:t>несмачиваемого</w:t>
            </w:r>
            <w:proofErr w:type="spellEnd"/>
            <w:r w:rsidRPr="005A3604">
              <w:rPr>
                <w:rFonts w:ascii="Times New Roman" w:hAnsi="Times New Roman" w:cs="Times New Roman"/>
                <w:sz w:val="24"/>
                <w:szCs w:val="24"/>
              </w:rPr>
              <w:t xml:space="preserve"> кровью </w:t>
            </w:r>
            <w:proofErr w:type="spellStart"/>
            <w:r w:rsidRPr="005A3604">
              <w:rPr>
                <w:rFonts w:ascii="Times New Roman" w:hAnsi="Times New Roman" w:cs="Times New Roman"/>
                <w:sz w:val="24"/>
                <w:szCs w:val="24"/>
              </w:rPr>
              <w:t>бромбутилкаучука</w:t>
            </w:r>
            <w:proofErr w:type="spellEnd"/>
            <w:r w:rsidRPr="005A3604">
              <w:rPr>
                <w:rFonts w:ascii="Times New Roman" w:hAnsi="Times New Roman" w:cs="Times New Roman"/>
                <w:sz w:val="24"/>
                <w:szCs w:val="24"/>
              </w:rPr>
              <w:t>.</w:t>
            </w:r>
          </w:p>
          <w:p w14:paraId="60E92F6D"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Конструкция крышки исключает самопроизвольное открывание при транспортировке и центрифугировании, обеспечивает возможность открытия крышки пробирки одной рукой.</w:t>
            </w:r>
          </w:p>
          <w:p w14:paraId="6CCD4BF3"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На внутренней стенке пробирки – сухой мелкодисперсный антикоагулянт – К2ЭДТА.</w:t>
            </w:r>
          </w:p>
          <w:p w14:paraId="1AE7A3F0"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 На дне пробирки – разделительный гель – </w:t>
            </w:r>
            <w:proofErr w:type="spellStart"/>
            <w:r w:rsidRPr="005A3604">
              <w:rPr>
                <w:rFonts w:ascii="Times New Roman" w:hAnsi="Times New Roman" w:cs="Times New Roman"/>
                <w:sz w:val="24"/>
                <w:szCs w:val="24"/>
              </w:rPr>
              <w:t>олефинолигомер</w:t>
            </w:r>
            <w:proofErr w:type="spellEnd"/>
            <w:r w:rsidRPr="005A3604">
              <w:rPr>
                <w:rFonts w:ascii="Times New Roman" w:hAnsi="Times New Roman" w:cs="Times New Roman"/>
                <w:sz w:val="24"/>
                <w:szCs w:val="24"/>
              </w:rPr>
              <w:t>.</w:t>
            </w:r>
          </w:p>
          <w:p w14:paraId="4388EF00"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Этикетка пробирки бумажная, блочная с полями для внесения данных пациента, с горизонтальной фиолетовой полосой, логотипом производителя, отметкой уровня наполнения.</w:t>
            </w:r>
          </w:p>
          <w:p w14:paraId="7745B168"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 Этикетка содержит информацию о: каталожном номере, номере лота, сроке годности, составе наполнителя (‘K2E K2EDTA </w:t>
            </w:r>
            <w:proofErr w:type="spellStart"/>
            <w:r w:rsidRPr="005A3604">
              <w:rPr>
                <w:rFonts w:ascii="Times New Roman" w:hAnsi="Times New Roman" w:cs="Times New Roman"/>
                <w:sz w:val="24"/>
                <w:szCs w:val="24"/>
              </w:rPr>
              <w:t>Sep</w:t>
            </w:r>
            <w:proofErr w:type="spellEnd"/>
            <w:r w:rsidRPr="005A3604">
              <w:rPr>
                <w:rFonts w:ascii="Times New Roman" w:hAnsi="Times New Roman" w:cs="Times New Roman"/>
                <w:sz w:val="24"/>
                <w:szCs w:val="24"/>
              </w:rPr>
              <w:t>’), объеме забираемой крови, стерильности и способе стерилизации (‘</w:t>
            </w:r>
            <w:proofErr w:type="spellStart"/>
            <w:r w:rsidRPr="005A3604">
              <w:rPr>
                <w:rFonts w:ascii="Times New Roman" w:hAnsi="Times New Roman" w:cs="Times New Roman"/>
                <w:sz w:val="24"/>
                <w:szCs w:val="24"/>
              </w:rPr>
              <w:t>sterile</w:t>
            </w:r>
            <w:proofErr w:type="spellEnd"/>
            <w:r w:rsidRPr="005A3604">
              <w:rPr>
                <w:rFonts w:ascii="Times New Roman" w:hAnsi="Times New Roman" w:cs="Times New Roman"/>
                <w:sz w:val="24"/>
                <w:szCs w:val="24"/>
              </w:rPr>
              <w:t>’, ‘R’-гамма излучение), однократности применения.</w:t>
            </w:r>
          </w:p>
          <w:p w14:paraId="47B3DDE3" w14:textId="77777777"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Температурный диапазон хранения от +4°C до +25°C.</w:t>
            </w:r>
          </w:p>
          <w:p w14:paraId="5A543816" w14:textId="77777777" w:rsidR="00423080" w:rsidRPr="00423080"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Объем забираемой крови не более 5,0 мл, размер пробирки не более 13х100 мм</w:t>
            </w:r>
          </w:p>
        </w:tc>
      </w:tr>
      <w:tr w:rsidR="00423080" w:rsidRPr="00423080" w14:paraId="16E69527" w14:textId="77777777" w:rsidTr="00680823">
        <w:tc>
          <w:tcPr>
            <w:tcW w:w="568" w:type="dxa"/>
          </w:tcPr>
          <w:p w14:paraId="39BAA6A0" w14:textId="12E17F02" w:rsidR="00423080" w:rsidRPr="00BA2CE6" w:rsidRDefault="00F36E2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678" w:type="dxa"/>
          </w:tcPr>
          <w:p w14:paraId="48971D9E" w14:textId="77777777"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Игла-бабочка </w:t>
            </w:r>
            <w:proofErr w:type="spellStart"/>
            <w:r w:rsidRPr="005A3604">
              <w:rPr>
                <w:rFonts w:ascii="Times New Roman" w:hAnsi="Times New Roman" w:cs="Times New Roman"/>
                <w:sz w:val="24"/>
                <w:szCs w:val="24"/>
              </w:rPr>
              <w:t>двустор.для</w:t>
            </w:r>
            <w:proofErr w:type="spellEnd"/>
            <w:r w:rsidRPr="005A3604">
              <w:rPr>
                <w:rFonts w:ascii="Times New Roman" w:hAnsi="Times New Roman" w:cs="Times New Roman"/>
                <w:sz w:val="24"/>
                <w:szCs w:val="24"/>
              </w:rPr>
              <w:t xml:space="preserve"> забора крови не менее 23G с присоединенным держателем к комплекте, цвет голубой</w:t>
            </w:r>
          </w:p>
        </w:tc>
        <w:tc>
          <w:tcPr>
            <w:tcW w:w="10064" w:type="dxa"/>
          </w:tcPr>
          <w:p w14:paraId="230701B8" w14:textId="77777777" w:rsidR="003F2EE7" w:rsidRDefault="003F2EE7">
            <w:pPr>
              <w:rPr>
                <w:rFonts w:ascii="Times New Roman" w:hAnsi="Times New Roman" w:cs="Times New Roman"/>
                <w:sz w:val="24"/>
                <w:szCs w:val="24"/>
              </w:rPr>
            </w:pPr>
            <w:r w:rsidRPr="003F2EE7">
              <w:rPr>
                <w:rFonts w:ascii="Times New Roman" w:hAnsi="Times New Roman" w:cs="Times New Roman"/>
                <w:sz w:val="24"/>
                <w:szCs w:val="24"/>
              </w:rPr>
              <w:t>Игла-бабочка система однократного применения с защитным механизмом для взятия крови из труднодоступных вен (у ребенка для ПЦР,ИФА), размер 23</w:t>
            </w:r>
            <w:r w:rsidRPr="003F2EE7">
              <w:rPr>
                <w:rFonts w:ascii="Times New Roman" w:hAnsi="Times New Roman" w:cs="Times New Roman"/>
                <w:sz w:val="24"/>
                <w:szCs w:val="24"/>
                <w:lang w:val="en-US"/>
              </w:rPr>
              <w:t>G</w:t>
            </w:r>
            <w:r w:rsidRPr="003F2EE7">
              <w:rPr>
                <w:rFonts w:ascii="Times New Roman" w:hAnsi="Times New Roman" w:cs="Times New Roman"/>
                <w:sz w:val="24"/>
                <w:szCs w:val="24"/>
              </w:rPr>
              <w:t xml:space="preserve">, 0.75, 7 (0,6*19мм, длина катетера 178 мм), с присоединенным  </w:t>
            </w:r>
            <w:proofErr w:type="spellStart"/>
            <w:r w:rsidRPr="003F2EE7">
              <w:rPr>
                <w:rFonts w:ascii="Times New Roman" w:hAnsi="Times New Roman" w:cs="Times New Roman"/>
                <w:sz w:val="24"/>
                <w:szCs w:val="24"/>
              </w:rPr>
              <w:t>люер</w:t>
            </w:r>
            <w:proofErr w:type="spellEnd"/>
            <w:r w:rsidRPr="003F2EE7">
              <w:rPr>
                <w:rFonts w:ascii="Times New Roman" w:hAnsi="Times New Roman" w:cs="Times New Roman"/>
                <w:sz w:val="24"/>
                <w:szCs w:val="24"/>
              </w:rPr>
              <w:t xml:space="preserve"> –адаптером в комплекте,  голубые  «крылышки»- подходят для детей.</w:t>
            </w:r>
          </w:p>
          <w:p w14:paraId="685819E7" w14:textId="43C977D5" w:rsidR="00DF26F9" w:rsidRPr="003F2EE7" w:rsidRDefault="00DF26F9">
            <w:pPr>
              <w:rPr>
                <w:rFonts w:ascii="Times New Roman" w:hAnsi="Times New Roman" w:cs="Times New Roman"/>
                <w:sz w:val="24"/>
                <w:szCs w:val="24"/>
              </w:rPr>
            </w:pPr>
          </w:p>
        </w:tc>
      </w:tr>
    </w:tbl>
    <w:p w14:paraId="5F62058B" w14:textId="77777777" w:rsidR="00902437" w:rsidRPr="00B557A4" w:rsidRDefault="00902437" w:rsidP="00902437">
      <w:pPr>
        <w:spacing w:line="240" w:lineRule="auto"/>
        <w:ind w:right="-31" w:firstLine="708"/>
        <w:jc w:val="both"/>
        <w:rPr>
          <w:rFonts w:ascii="Times New Roman" w:hAnsi="Times New Roman" w:cs="Times New Roman"/>
          <w:sz w:val="24"/>
          <w:szCs w:val="24"/>
        </w:rPr>
      </w:pPr>
      <w:r w:rsidRPr="00B557A4">
        <w:rPr>
          <w:rStyle w:val="s0"/>
          <w:sz w:val="24"/>
          <w:szCs w:val="24"/>
        </w:rPr>
        <w:t>К закупаемым изделиям медицинского назначения предъявляются следующие требования:</w:t>
      </w:r>
    </w:p>
    <w:p w14:paraId="4E7B991C" w14:textId="38C43F15" w:rsidR="00902437" w:rsidRDefault="00902437" w:rsidP="00902437">
      <w:pPr>
        <w:spacing w:line="240" w:lineRule="auto"/>
        <w:ind w:right="-31"/>
        <w:jc w:val="both"/>
        <w:rPr>
          <w:rStyle w:val="s0"/>
          <w:sz w:val="24"/>
          <w:szCs w:val="24"/>
        </w:rPr>
      </w:pPr>
      <w:r w:rsidRPr="00B557A4">
        <w:rPr>
          <w:rStyle w:val="s0"/>
          <w:sz w:val="24"/>
          <w:szCs w:val="24"/>
        </w:rPr>
        <w:t xml:space="preserve">1) изделия медицинского назначения,  должны быть зарегистрированы в Республике Казахстан и готовы к применению в соответствии с </w:t>
      </w:r>
      <w:hyperlink r:id="rId5" w:history="1">
        <w:r w:rsidRPr="00B557A4">
          <w:rPr>
            <w:rStyle w:val="a4"/>
            <w:rFonts w:ascii="Times New Roman" w:hAnsi="Times New Roman" w:cs="Times New Roman"/>
            <w:sz w:val="24"/>
            <w:szCs w:val="24"/>
          </w:rPr>
          <w:t>Кодексом</w:t>
        </w:r>
      </w:hyperlink>
      <w:r w:rsidRPr="00B557A4">
        <w:rPr>
          <w:rStyle w:val="s0"/>
          <w:sz w:val="24"/>
          <w:szCs w:val="24"/>
        </w:rPr>
        <w:t xml:space="preserve"> и порядком государственной регистрации изделий медицинского назначения, установленным уполномоченным органом в области здравоохранения, за исключением случаев закупа незарегистрированных в Республике Казахстан изделий медицинского назначения в особом порядке;</w:t>
      </w:r>
    </w:p>
    <w:p w14:paraId="34708A5B" w14:textId="77777777" w:rsidR="003D5136" w:rsidRPr="00B557A4" w:rsidRDefault="003D5136" w:rsidP="003D5136">
      <w:pPr>
        <w:spacing w:line="240" w:lineRule="auto"/>
        <w:ind w:right="-31"/>
        <w:jc w:val="both"/>
        <w:rPr>
          <w:rFonts w:ascii="Times New Roman" w:hAnsi="Times New Roman" w:cs="Times New Roman"/>
          <w:sz w:val="24"/>
          <w:szCs w:val="24"/>
        </w:rPr>
      </w:pPr>
      <w:r w:rsidRPr="00B557A4">
        <w:rPr>
          <w:rStyle w:val="s0"/>
          <w:sz w:val="24"/>
          <w:szCs w:val="24"/>
        </w:rPr>
        <w:lastRenderedPageBreak/>
        <w:t>2)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14:paraId="5C788319" w14:textId="77777777" w:rsidR="003D5136" w:rsidRPr="00B557A4" w:rsidRDefault="003D5136" w:rsidP="003D5136">
      <w:pPr>
        <w:spacing w:line="240" w:lineRule="auto"/>
        <w:ind w:right="-31"/>
        <w:jc w:val="both"/>
        <w:rPr>
          <w:rFonts w:ascii="Times New Roman" w:hAnsi="Times New Roman" w:cs="Times New Roman"/>
          <w:sz w:val="24"/>
          <w:szCs w:val="24"/>
        </w:rPr>
      </w:pPr>
      <w:r w:rsidRPr="00B557A4">
        <w:rPr>
          <w:rStyle w:val="s0"/>
          <w:sz w:val="24"/>
          <w:szCs w:val="24"/>
        </w:rPr>
        <w:t xml:space="preserve">3) маркировка, потребительская упаковка и инструкция по применению изделий медицинского назначения должны соответствовать требованиям </w:t>
      </w:r>
      <w:hyperlink r:id="rId6" w:history="1">
        <w:r w:rsidRPr="00B557A4">
          <w:rPr>
            <w:rStyle w:val="a4"/>
            <w:rFonts w:ascii="Times New Roman" w:hAnsi="Times New Roman" w:cs="Times New Roman"/>
            <w:sz w:val="24"/>
            <w:szCs w:val="24"/>
          </w:rPr>
          <w:t>Кодекса</w:t>
        </w:r>
      </w:hyperlink>
      <w:r w:rsidRPr="00B557A4">
        <w:rPr>
          <w:rStyle w:val="s0"/>
          <w:sz w:val="24"/>
          <w:szCs w:val="24"/>
        </w:rPr>
        <w:t xml:space="preserve"> и порядка, установленного уполномоченным органом в области здравоохранения;</w:t>
      </w:r>
    </w:p>
    <w:p w14:paraId="164A3F36" w14:textId="77777777" w:rsidR="003D5136" w:rsidRPr="00B557A4" w:rsidRDefault="003D5136" w:rsidP="003D5136">
      <w:pPr>
        <w:spacing w:line="240" w:lineRule="auto"/>
        <w:ind w:right="-31"/>
        <w:jc w:val="both"/>
        <w:rPr>
          <w:rFonts w:ascii="Times New Roman" w:hAnsi="Times New Roman" w:cs="Times New Roman"/>
          <w:sz w:val="24"/>
          <w:szCs w:val="24"/>
        </w:rPr>
      </w:pPr>
      <w:r w:rsidRPr="00B557A4">
        <w:rPr>
          <w:rStyle w:val="s0"/>
          <w:sz w:val="24"/>
          <w:szCs w:val="24"/>
        </w:rPr>
        <w:t>4) остаточный срок годности на момент поставки для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Для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w:t>
      </w:r>
    </w:p>
    <w:p w14:paraId="3967A806" w14:textId="77777777" w:rsidR="003D5136" w:rsidRPr="00B557A4" w:rsidRDefault="003D5136" w:rsidP="003D5136">
      <w:pPr>
        <w:spacing w:line="240" w:lineRule="auto"/>
        <w:ind w:right="-31"/>
        <w:jc w:val="both"/>
        <w:rPr>
          <w:rFonts w:ascii="Times New Roman" w:hAnsi="Times New Roman" w:cs="Times New Roman"/>
          <w:sz w:val="24"/>
          <w:szCs w:val="24"/>
        </w:rPr>
      </w:pPr>
      <w:r w:rsidRPr="00B557A4">
        <w:rPr>
          <w:rFonts w:ascii="Times New Roman" w:hAnsi="Times New Roman" w:cs="Times New Roman"/>
          <w:sz w:val="24"/>
          <w:szCs w:val="24"/>
        </w:rPr>
        <w:t>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Доставку к рабочему месту, разгрузку, распаковку, установку, наладку и запуск приборов осуществляет поставщик.</w:t>
      </w:r>
    </w:p>
    <w:p w14:paraId="5BB4EB62" w14:textId="77777777" w:rsidR="003D5136" w:rsidRPr="00B557A4" w:rsidRDefault="003D5136" w:rsidP="00902437">
      <w:pPr>
        <w:spacing w:line="240" w:lineRule="auto"/>
        <w:ind w:right="-31"/>
        <w:jc w:val="both"/>
        <w:rPr>
          <w:rFonts w:ascii="Times New Roman" w:hAnsi="Times New Roman" w:cs="Times New Roman"/>
          <w:sz w:val="24"/>
          <w:szCs w:val="24"/>
        </w:rPr>
      </w:pPr>
    </w:p>
    <w:p w14:paraId="714724C9" w14:textId="1775F7E5" w:rsidR="00902437" w:rsidRPr="00B557A4" w:rsidRDefault="00902437" w:rsidP="00902437">
      <w:pPr>
        <w:spacing w:line="240" w:lineRule="auto"/>
        <w:ind w:right="-31"/>
        <w:jc w:val="both"/>
        <w:rPr>
          <w:rFonts w:ascii="Times New Roman" w:hAnsi="Times New Roman" w:cs="Times New Roman"/>
          <w:sz w:val="24"/>
          <w:szCs w:val="24"/>
        </w:rPr>
      </w:pPr>
    </w:p>
    <w:sectPr w:rsidR="00902437" w:rsidRPr="00B557A4" w:rsidSect="004230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A76"/>
    <w:rsid w:val="000B5C06"/>
    <w:rsid w:val="00141FFC"/>
    <w:rsid w:val="001A2B7F"/>
    <w:rsid w:val="001C3AEE"/>
    <w:rsid w:val="00295AD8"/>
    <w:rsid w:val="002F612D"/>
    <w:rsid w:val="003A27B3"/>
    <w:rsid w:val="003D5136"/>
    <w:rsid w:val="003F2EE7"/>
    <w:rsid w:val="00423080"/>
    <w:rsid w:val="00473773"/>
    <w:rsid w:val="00492F13"/>
    <w:rsid w:val="005730A5"/>
    <w:rsid w:val="00580A12"/>
    <w:rsid w:val="005A3604"/>
    <w:rsid w:val="005A6AFD"/>
    <w:rsid w:val="005E2721"/>
    <w:rsid w:val="005F0E2C"/>
    <w:rsid w:val="00621794"/>
    <w:rsid w:val="00680823"/>
    <w:rsid w:val="0069079A"/>
    <w:rsid w:val="006C697D"/>
    <w:rsid w:val="007248D1"/>
    <w:rsid w:val="00746610"/>
    <w:rsid w:val="007D315F"/>
    <w:rsid w:val="00810167"/>
    <w:rsid w:val="00893CEC"/>
    <w:rsid w:val="008E5F17"/>
    <w:rsid w:val="00902437"/>
    <w:rsid w:val="009413D7"/>
    <w:rsid w:val="009F7125"/>
    <w:rsid w:val="00A408D8"/>
    <w:rsid w:val="00A473CB"/>
    <w:rsid w:val="00AA198E"/>
    <w:rsid w:val="00B557A4"/>
    <w:rsid w:val="00B86ED5"/>
    <w:rsid w:val="00BA2CE6"/>
    <w:rsid w:val="00BB12E7"/>
    <w:rsid w:val="00D27A76"/>
    <w:rsid w:val="00DE145E"/>
    <w:rsid w:val="00DF26F9"/>
    <w:rsid w:val="00E21B8C"/>
    <w:rsid w:val="00E8020E"/>
    <w:rsid w:val="00F36E2B"/>
    <w:rsid w:val="00F40C72"/>
    <w:rsid w:val="00FD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46DF"/>
  <w15:docId w15:val="{4F88DCE6-7630-4954-8D65-B4AE1C0B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902437"/>
    <w:rPr>
      <w:color w:val="333399"/>
      <w:u w:val="single"/>
    </w:rPr>
  </w:style>
  <w:style w:type="character" w:customStyle="1" w:styleId="s0">
    <w:name w:val="s0"/>
    <w:rsid w:val="00902437"/>
    <w:rPr>
      <w:rFonts w:ascii="Times New Roman" w:hAnsi="Times New Roman" w:cs="Times New Roman" w:hint="default"/>
      <w:b w:val="0"/>
      <w:bCs w:val="0"/>
      <w:i w:val="0"/>
      <w:iCs w:val="0"/>
      <w:color w:val="000000"/>
    </w:rPr>
  </w:style>
  <w:style w:type="paragraph" w:styleId="a5">
    <w:name w:val="List Paragraph"/>
    <w:basedOn w:val="a"/>
    <w:uiPriority w:val="34"/>
    <w:qFormat/>
    <w:rsid w:val="003D5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m=ShowLink&amp;id=1001174830" TargetMode="External"/><Relationship Id="rId5" Type="http://schemas.openxmlformats.org/officeDocument/2006/relationships/hyperlink" Target="http://online.zakon.kz/?m=ShowLink&amp;id=10011748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3E0C-E1F1-4133-8470-34D4581D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Абылаева</dc:creator>
  <cp:keywords/>
  <dc:description/>
  <cp:lastModifiedBy>Айнур Омарова</cp:lastModifiedBy>
  <cp:revision>39</cp:revision>
  <cp:lastPrinted>2022-04-15T03:28:00Z</cp:lastPrinted>
  <dcterms:created xsi:type="dcterms:W3CDTF">2022-03-10T04:16:00Z</dcterms:created>
  <dcterms:modified xsi:type="dcterms:W3CDTF">2022-07-13T10:14:00Z</dcterms:modified>
</cp:coreProperties>
</file>