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D4" w:rsidRPr="0001576D" w:rsidRDefault="00741CD4" w:rsidP="00741CD4">
      <w:pPr>
        <w:pStyle w:val="a3"/>
        <w:spacing w:before="0" w:after="0"/>
        <w:jc w:val="right"/>
        <w:rPr>
          <w:rFonts w:asciiTheme="majorHAnsi" w:hAnsiTheme="majorHAnsi"/>
        </w:rPr>
      </w:pPr>
      <w:bookmarkStart w:id="0" w:name="_GoBack"/>
      <w:bookmarkEnd w:id="0"/>
      <w:r w:rsidRPr="0001576D">
        <w:rPr>
          <w:rFonts w:asciiTheme="majorHAnsi" w:hAnsiTheme="majorHAnsi"/>
        </w:rPr>
        <w:t xml:space="preserve">Приложение 1 </w:t>
      </w:r>
    </w:p>
    <w:p w:rsidR="00741CD4" w:rsidRPr="0001576D" w:rsidRDefault="00741CD4" w:rsidP="00741CD4">
      <w:pPr>
        <w:pStyle w:val="a3"/>
        <w:spacing w:before="0" w:after="0"/>
        <w:jc w:val="right"/>
        <w:rPr>
          <w:rFonts w:asciiTheme="majorHAnsi" w:hAnsiTheme="majorHAnsi"/>
          <w:b/>
        </w:rPr>
      </w:pPr>
    </w:p>
    <w:p w:rsidR="00741CD4" w:rsidRPr="0001576D" w:rsidRDefault="00741CD4" w:rsidP="00741CD4">
      <w:pPr>
        <w:pStyle w:val="a3"/>
        <w:spacing w:before="0" w:after="0"/>
        <w:rPr>
          <w:rFonts w:asciiTheme="majorHAnsi" w:hAnsiTheme="majorHAnsi"/>
          <w:b/>
        </w:rPr>
      </w:pPr>
    </w:p>
    <w:p w:rsidR="00741CD4" w:rsidRPr="009A4FAC" w:rsidRDefault="00741CD4" w:rsidP="00741CD4">
      <w:pPr>
        <w:pStyle w:val="a3"/>
        <w:spacing w:before="0" w:after="0"/>
        <w:jc w:val="center"/>
        <w:rPr>
          <w:rFonts w:asciiTheme="majorHAnsi" w:hAnsiTheme="majorHAnsi"/>
          <w:b/>
          <w:sz w:val="32"/>
        </w:rPr>
      </w:pPr>
      <w:r w:rsidRPr="009A4FAC">
        <w:rPr>
          <w:rFonts w:asciiTheme="majorHAnsi" w:hAnsiTheme="majorHAnsi"/>
          <w:b/>
          <w:sz w:val="32"/>
        </w:rPr>
        <w:t>Техническая спецификация</w:t>
      </w:r>
      <w:r w:rsidR="00B74CF7">
        <w:rPr>
          <w:rFonts w:asciiTheme="majorHAnsi" w:hAnsiTheme="majorHAnsi"/>
          <w:b/>
          <w:sz w:val="32"/>
        </w:rPr>
        <w:t xml:space="preserve"> по лотам №1-3</w:t>
      </w:r>
      <w:r w:rsidR="009A4FAC">
        <w:rPr>
          <w:rFonts w:asciiTheme="majorHAnsi" w:hAnsiTheme="majorHAnsi"/>
          <w:b/>
          <w:sz w:val="32"/>
        </w:rPr>
        <w:t>.</w:t>
      </w:r>
    </w:p>
    <w:p w:rsidR="00741CD4" w:rsidRPr="0001576D" w:rsidRDefault="00741CD4" w:rsidP="00741CD4">
      <w:pPr>
        <w:pStyle w:val="a3"/>
        <w:spacing w:before="0" w:after="0"/>
        <w:ind w:left="-142"/>
        <w:jc w:val="center"/>
        <w:rPr>
          <w:rFonts w:asciiTheme="majorHAnsi" w:hAnsiTheme="majorHAnsi"/>
          <w:b/>
        </w:rPr>
      </w:pPr>
    </w:p>
    <w:p w:rsidR="00741CD4" w:rsidRPr="0001576D" w:rsidRDefault="00741CD4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Организатор: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 РГП на ПХВ «Казахский научный центр дерматологии и инфекционных заболеваний» Министерства Здравоохранения Республики Казахстан</w:t>
      </w:r>
    </w:p>
    <w:p w:rsidR="002F43A5" w:rsidRPr="0001576D" w:rsidRDefault="00741CD4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Юридический адрес: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>Республика Казахстан, 050002, г.Алматы, пр. Райымбека 60</w:t>
      </w:r>
      <w:r w:rsidR="002F43A5"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,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БИН: </w:t>
      </w:r>
      <w:r w:rsidR="002F43A5" w:rsidRPr="0001576D">
        <w:rPr>
          <w:rFonts w:asciiTheme="majorHAnsi" w:hAnsiTheme="majorHAnsi" w:cs="Times New Roman"/>
          <w:sz w:val="24"/>
          <w:szCs w:val="24"/>
          <w:lang w:val="kk-KZ"/>
        </w:rPr>
        <w:t>181240026355</w:t>
      </w:r>
    </w:p>
    <w:p w:rsidR="002F43A5" w:rsidRDefault="002F43A5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p w:rsidR="0001576D" w:rsidRPr="0001576D" w:rsidRDefault="0001576D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p w:rsidR="002F43A5" w:rsidRPr="009A4FAC" w:rsidRDefault="002F43A5" w:rsidP="00741CD4">
      <w:pPr>
        <w:ind w:left="-426"/>
        <w:jc w:val="both"/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</w:pPr>
      <w:r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>Лот № 1</w:t>
      </w:r>
      <w:r w:rsidR="0001576D"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 xml:space="preserve"> – Лубрикант</w:t>
      </w:r>
      <w:r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 xml:space="preserve">. </w:t>
      </w:r>
    </w:p>
    <w:p w:rsidR="00741CD4" w:rsidRPr="0001576D" w:rsidRDefault="002F43A5" w:rsidP="00741CD4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</w:rPr>
        <w:t>Адрес</w:t>
      </w:r>
      <w:r w:rsidR="00741CD4" w:rsidRPr="0001576D">
        <w:rPr>
          <w:rFonts w:asciiTheme="majorHAnsi" w:hAnsiTheme="majorHAnsi" w:cs="Times New Roman"/>
          <w:sz w:val="24"/>
          <w:szCs w:val="24"/>
        </w:rPr>
        <w:t xml:space="preserve"> поставки товар</w:t>
      </w:r>
      <w:r w:rsidRPr="0001576D">
        <w:rPr>
          <w:rFonts w:asciiTheme="majorHAnsi" w:hAnsiTheme="majorHAnsi" w:cs="Times New Roman"/>
          <w:sz w:val="24"/>
          <w:szCs w:val="24"/>
        </w:rPr>
        <w:t>ов</w:t>
      </w:r>
      <w:r w:rsidR="00741CD4" w:rsidRPr="0001576D">
        <w:rPr>
          <w:rFonts w:asciiTheme="majorHAnsi" w:hAnsiTheme="majorHAnsi" w:cs="Times New Roman"/>
          <w:sz w:val="24"/>
          <w:szCs w:val="24"/>
        </w:rPr>
        <w:t xml:space="preserve"> и количество по разнарядке: 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741CD4" w:rsidRPr="0001576D" w:rsidRDefault="00741CD4" w:rsidP="0001576D">
      <w:pPr>
        <w:pStyle w:val="a8"/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741CD4" w:rsidRPr="0001576D" w:rsidRDefault="00741CD4" w:rsidP="0001576D">
      <w:pPr>
        <w:pStyle w:val="a8"/>
        <w:spacing w:line="36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>29 245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Центр по профилактике и борьбе со СПИД г. Алматы</w:t>
      </w:r>
    </w:p>
    <w:p w:rsidR="00741CD4" w:rsidRPr="0001576D" w:rsidRDefault="00741CD4" w:rsidP="0001576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г.Алматы, ул. Басенова 2, корпус 4, индекс: 050060</w:t>
      </w:r>
    </w:p>
    <w:p w:rsidR="00741CD4" w:rsidRPr="0001576D" w:rsidRDefault="00741CD4" w:rsidP="0001576D">
      <w:pPr>
        <w:pStyle w:val="a8"/>
        <w:spacing w:after="0" w:line="36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58 000 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КГП «Карагандинский областной центр по профилактике и борьбе со СПИД</w:t>
      </w:r>
      <w:r w:rsidRPr="0001576D">
        <w:rPr>
          <w:rFonts w:asciiTheme="majorHAnsi" w:hAnsiTheme="majorHAnsi" w:cs="Times New Roman"/>
          <w:sz w:val="24"/>
          <w:szCs w:val="24"/>
        </w:rPr>
        <w:t>» УЗКО</w:t>
      </w:r>
    </w:p>
    <w:p w:rsidR="00741CD4" w:rsidRPr="0001576D" w:rsidRDefault="00741CD4" w:rsidP="00772C95">
      <w:pPr>
        <w:pStyle w:val="a8"/>
        <w:tabs>
          <w:tab w:val="left" w:pos="9720"/>
        </w:tabs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 Караганда, ул. Анжерская 37, индекс:100009</w:t>
      </w:r>
      <w:r w:rsidR="00772C95">
        <w:rPr>
          <w:rFonts w:asciiTheme="majorHAnsi" w:hAnsiTheme="majorHAnsi" w:cs="Times New Roman"/>
          <w:sz w:val="24"/>
          <w:szCs w:val="24"/>
          <w:lang w:val="kk-KZ"/>
        </w:rPr>
        <w:tab/>
      </w:r>
    </w:p>
    <w:p w:rsidR="00DC60EB" w:rsidRPr="0001576D" w:rsidRDefault="00741CD4" w:rsidP="0001576D">
      <w:pPr>
        <w:pStyle w:val="a8"/>
        <w:spacing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</w:t>
      </w:r>
      <w:r w:rsidRPr="0001576D">
        <w:rPr>
          <w:rFonts w:asciiTheme="majorHAnsi" w:hAnsiTheme="majorHAnsi" w:cs="Times New Roman"/>
          <w:sz w:val="24"/>
          <w:szCs w:val="24"/>
        </w:rPr>
        <w:t xml:space="preserve">–  </w:t>
      </w:r>
      <w:r w:rsidR="002F43A5" w:rsidRPr="0001576D">
        <w:rPr>
          <w:rFonts w:asciiTheme="majorHAnsi" w:hAnsiTheme="majorHAnsi" w:cs="Times New Roman"/>
          <w:b/>
          <w:sz w:val="24"/>
          <w:szCs w:val="24"/>
        </w:rPr>
        <w:t>84 000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 шт.</w:t>
      </w:r>
    </w:p>
    <w:p w:rsidR="00741CD4" w:rsidRPr="0001576D" w:rsidRDefault="00741CD4" w:rsidP="00741CD4">
      <w:pPr>
        <w:pStyle w:val="a8"/>
        <w:ind w:left="-142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038"/>
        <w:gridCol w:w="1916"/>
        <w:gridCol w:w="1769"/>
      </w:tblGrid>
      <w:tr w:rsidR="00305A13" w:rsidRPr="0001576D" w:rsidTr="00A5629E">
        <w:tc>
          <w:tcPr>
            <w:tcW w:w="851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№ лота</w:t>
            </w:r>
          </w:p>
        </w:tc>
        <w:tc>
          <w:tcPr>
            <w:tcW w:w="1985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Наименование</w:t>
            </w:r>
          </w:p>
        </w:tc>
        <w:tc>
          <w:tcPr>
            <w:tcW w:w="9038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916" w:type="dxa"/>
          </w:tcPr>
          <w:p w:rsidR="001A7B7E" w:rsidRPr="0001576D" w:rsidRDefault="00352B5E" w:rsidP="00352B5E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  <w:szCs w:val="24"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  <w:szCs w:val="24"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  <w:szCs w:val="24"/>
              </w:rPr>
              <w:t>)</w:t>
            </w:r>
          </w:p>
        </w:tc>
        <w:tc>
          <w:tcPr>
            <w:tcW w:w="1769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Срок поставки</w:t>
            </w:r>
          </w:p>
        </w:tc>
      </w:tr>
      <w:tr w:rsidR="00305A13" w:rsidRPr="0001576D" w:rsidTr="00A5629E">
        <w:tc>
          <w:tcPr>
            <w:tcW w:w="851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9038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1916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1769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5</w:t>
            </w:r>
          </w:p>
        </w:tc>
      </w:tr>
      <w:tr w:rsidR="00305A13" w:rsidRPr="0001576D" w:rsidTr="00A5629E">
        <w:tc>
          <w:tcPr>
            <w:tcW w:w="851" w:type="dxa"/>
          </w:tcPr>
          <w:p w:rsidR="001A7B7E" w:rsidRPr="0001576D" w:rsidRDefault="00305A13" w:rsidP="0001576D">
            <w:pPr>
              <w:jc w:val="right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1.</w:t>
            </w:r>
          </w:p>
        </w:tc>
        <w:tc>
          <w:tcPr>
            <w:tcW w:w="1985" w:type="dxa"/>
          </w:tcPr>
          <w:p w:rsidR="001A7B7E" w:rsidRPr="0001576D" w:rsidRDefault="00F34E95" w:rsidP="00F34E95">
            <w:pPr>
              <w:jc w:val="both"/>
              <w:rPr>
                <w:rFonts w:asciiTheme="majorHAnsi" w:hAnsiTheme="majorHAnsi" w:cs="Times New Roman"/>
                <w:szCs w:val="24"/>
                <w:lang w:val="kk-KZ"/>
              </w:rPr>
            </w:pP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(гель, смазка) для использования совместно с презервативом, для уменьшения передачи риска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ВИЧ-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инфекции и ИППП.</w:t>
            </w:r>
          </w:p>
        </w:tc>
        <w:tc>
          <w:tcPr>
            <w:tcW w:w="9038" w:type="dxa"/>
          </w:tcPr>
          <w:p w:rsidR="00F34E95" w:rsidRPr="0001576D" w:rsidRDefault="00F34E95" w:rsidP="00385A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Основа:</w:t>
            </w:r>
            <w:r w:rsidR="002F43A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b/>
                <w:color w:val="000000"/>
                <w:szCs w:val="24"/>
              </w:rPr>
              <w:t>силиконовая.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Смазка (гель-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) должна быть прозрачной, иметь однородную структуру, без дополнительных включений. Капля выдавленная на ровную поверхность должна держать форму не растекаться и не высыхать, быть скользкой на ощупь и не впитываться в кожу на протяжении 5-10 минут.</w:t>
            </w:r>
          </w:p>
          <w:p w:rsidR="00F34E95" w:rsidRPr="0001576D" w:rsidRDefault="00385AE2" w:rsidP="00385A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не должна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содержать ароматические отдушки, спермициды, </w:t>
            </w:r>
            <w:proofErr w:type="spellStart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>пролонгаторы</w:t>
            </w:r>
            <w:proofErr w:type="spellEnd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, согревающие или охлаждающие добавки, но может содержать бактерицидные 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вещества (</w:t>
            </w:r>
            <w:proofErr w:type="spellStart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>хлоргексидин</w:t>
            </w:r>
            <w:proofErr w:type="spellEnd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или другие), если их наличие в данном виде продукции предусмотрено производителем.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не должна содержать вещества, которые могут вызывать раздражение слизистых, аллергические ре</w:t>
            </w:r>
            <w:r w:rsidR="00D21F48" w:rsidRPr="0001576D">
              <w:rPr>
                <w:rFonts w:asciiTheme="majorHAnsi" w:hAnsiTheme="majorHAnsi" w:cs="Times New Roman"/>
                <w:color w:val="000000"/>
                <w:szCs w:val="24"/>
              </w:rPr>
              <w:t>акции</w:t>
            </w:r>
            <w:r w:rsidR="002041C1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.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Минимальный срок годности смазки не должен составлять менее трех лет.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Каждая смазка должна быть упакована в герметичную индивидуальную упаковку, конструкция которой должна обеспечивать легкое вскрытие руками без применения, </w:t>
            </w:r>
            <w:proofErr w:type="gram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каких либо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дополнительных средств (ножниц, иных острых предметов и т.п.).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Упаковка должна быть форме пакетиков саше </w:t>
            </w:r>
            <w:proofErr w:type="gramStart"/>
            <w:r w:rsidR="00385AE2" w:rsidRPr="0001576D">
              <w:rPr>
                <w:rFonts w:asciiTheme="majorHAnsi" w:hAnsiTheme="majorHAnsi" w:cs="Times New Roman"/>
                <w:color w:val="000000"/>
                <w:szCs w:val="24"/>
              </w:rPr>
              <w:t>объёмом</w:t>
            </w:r>
            <w:r w:rsidR="00485136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5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мл для однократного использования  или в тубах по 30 мл, 50 мл, если гель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-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в данной упаковке будет конкурентоспособен  по отношению к одноразовой упаковке. </w:t>
            </w:r>
          </w:p>
          <w:p w:rsidR="002041C1" w:rsidRPr="0001576D" w:rsidRDefault="002041C1" w:rsidP="00385AE2">
            <w:pPr>
              <w:shd w:val="clear" w:color="auto" w:fill="FFFFFF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</w:p>
          <w:p w:rsidR="002041C1" w:rsidRPr="0001576D" w:rsidRDefault="002041C1" w:rsidP="00385AE2">
            <w:pPr>
              <w:shd w:val="clear" w:color="auto" w:fill="FFFFFF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Маркировка, потребительская упаковка и инструкция по применению</w:t>
            </w:r>
            <w:r w:rsidR="00A00E36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proofErr w:type="spellStart"/>
            <w:r w:rsidR="00A00E36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лубриканта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r w:rsidR="00726593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должна соответствовать</w:t>
            </w: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Наличие маркировки «</w:t>
            </w:r>
            <w:r w:rsidR="002E4072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2E4072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</w:p>
          <w:p w:rsidR="002041C1" w:rsidRPr="0001576D" w:rsidRDefault="002041C1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726593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Гарантии к</w:t>
            </w:r>
            <w:r w:rsidR="00385AE2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условиям хранения. Смазка храни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тся в упакованном виде, в закрытом складском помещении при температуре от 0 до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+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25 ˚С и относительной влажности воздуха не выше 80% на расстоянии не менее 1 м от отопительных приборов.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При хранении смазка должна быть защищена от действия прямых солнечных лучей, не должна подвергаться действию масел на нефтяной основе, вазелина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органических растворителей, фенолов, кислот, щелочей.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Гарантии к условиям перевозки. Смазка должна перевозиться крытым транспортом всех видов в соответствии с правилами перевозки грузов, действующими на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транспорте данного вида, при температуре от – 50 до + 50 ˚С (относительная влажность воздуха 80% при температуре 25 ˚С).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  <w:p w:rsidR="00726593" w:rsidRPr="0001576D" w:rsidRDefault="00385AE2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может быть одобрена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к распространению при условии наличия сертификата соответствия и протоколов лабораторных испытаний на данную продукцию и соблюдения правил хранения.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  <w:p w:rsidR="00CE1A34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В случае наличия на упаковке смазки указан</w:t>
            </w:r>
            <w:r w:rsidR="00726593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ий и/или знаков о </w:t>
            </w:r>
            <w:r w:rsidR="002F43A5"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соответствии международным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стандартам должно быть наличие д</w:t>
            </w:r>
            <w:r w:rsidR="00726593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окументов, подтверждающих такое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соответствие.</w:t>
            </w:r>
          </w:p>
          <w:p w:rsidR="00CE1A34" w:rsidRDefault="00CE1A34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1A7B7E" w:rsidRPr="0001576D" w:rsidRDefault="00CE1A34" w:rsidP="00385AE2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>Обязательное предоставления образца в количестве 3 штук для оценки  комиссии.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</w:tc>
        <w:tc>
          <w:tcPr>
            <w:tcW w:w="1916" w:type="dxa"/>
          </w:tcPr>
          <w:p w:rsidR="001A7B7E" w:rsidRPr="0001576D" w:rsidRDefault="00C55F4A" w:rsidP="00EE4D00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lastRenderedPageBreak/>
              <w:t>171 245</w:t>
            </w:r>
          </w:p>
        </w:tc>
        <w:tc>
          <w:tcPr>
            <w:tcW w:w="1769" w:type="dxa"/>
          </w:tcPr>
          <w:p w:rsidR="001A7B7E" w:rsidRPr="0001576D" w:rsidRDefault="00C55F4A" w:rsidP="00F34E95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В течени</w:t>
            </w:r>
            <w:r w:rsidR="002F43A5" w:rsidRPr="0001576D">
              <w:rPr>
                <w:rFonts w:asciiTheme="majorHAnsi" w:hAnsiTheme="majorHAnsi" w:cs="Times New Roman"/>
                <w:szCs w:val="24"/>
                <w:lang w:val="kk-KZ"/>
              </w:rPr>
              <w:t>е</w:t>
            </w: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</w:t>
            </w:r>
            <w:r w:rsidR="008B2D8D">
              <w:rPr>
                <w:rFonts w:asciiTheme="majorHAnsi" w:hAnsiTheme="majorHAnsi" w:cs="Times New Roman"/>
                <w:szCs w:val="24"/>
                <w:lang w:val="kk-KZ"/>
              </w:rPr>
              <w:t>30</w:t>
            </w:r>
            <w:r w:rsidR="00305A13"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календарных дней с момента заключения Договора</w:t>
            </w:r>
          </w:p>
        </w:tc>
      </w:tr>
    </w:tbl>
    <w:p w:rsidR="002F43A5" w:rsidRPr="0001576D" w:rsidRDefault="00B74CF7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lastRenderedPageBreak/>
        <w:t>Лот № 2</w:t>
      </w:r>
      <w:r w:rsidR="0001576D"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- Шприц 5 мл</w:t>
      </w:r>
      <w:r w:rsidR="00934D82"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.</w:t>
      </w:r>
    </w:p>
    <w:p w:rsidR="00CF0146" w:rsidRPr="0001576D" w:rsidRDefault="00CF0146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CF0146" w:rsidRPr="0001576D" w:rsidRDefault="00CF0146" w:rsidP="00CF014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1576D">
        <w:rPr>
          <w:rFonts w:asciiTheme="majorHAnsi" w:hAnsiTheme="majorHAnsi" w:cs="Times New Roman"/>
          <w:b/>
          <w:sz w:val="24"/>
          <w:szCs w:val="24"/>
        </w:rPr>
        <w:t>Адрес поставки товаров и к</w:t>
      </w:r>
      <w:r w:rsidR="000D38C1">
        <w:rPr>
          <w:rFonts w:asciiTheme="majorHAnsi" w:hAnsiTheme="majorHAnsi" w:cs="Times New Roman"/>
          <w:b/>
          <w:sz w:val="24"/>
          <w:szCs w:val="24"/>
        </w:rPr>
        <w:t>оличество по разнарядке лота № 2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CF0146" w:rsidRPr="0001576D" w:rsidRDefault="00CF0146" w:rsidP="00CF0146">
      <w:pPr>
        <w:pStyle w:val="a8"/>
        <w:numPr>
          <w:ilvl w:val="0"/>
          <w:numId w:val="2"/>
        </w:numPr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CF0146" w:rsidRPr="0001576D" w:rsidRDefault="00CF0146" w:rsidP="00CF0146">
      <w:pPr>
        <w:pStyle w:val="a8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CF0146" w:rsidRPr="0001576D" w:rsidRDefault="00CF0146" w:rsidP="0001576D">
      <w:pPr>
        <w:pStyle w:val="a8"/>
        <w:ind w:left="142" w:firstLine="284"/>
        <w:jc w:val="both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Pr="00A5629E">
        <w:rPr>
          <w:rFonts w:asciiTheme="majorHAnsi" w:hAnsiTheme="majorHAnsi" w:cs="Times New Roman"/>
          <w:b/>
          <w:sz w:val="24"/>
          <w:szCs w:val="24"/>
          <w:lang w:val="kk-KZ"/>
        </w:rPr>
        <w:t>58</w:t>
      </w:r>
      <w:r w:rsidR="0001576D" w:rsidRPr="00A5629E">
        <w:rPr>
          <w:rFonts w:asciiTheme="majorHAnsi" w:hAnsiTheme="majorHAnsi" w:cs="Times New Roman"/>
          <w:b/>
          <w:sz w:val="24"/>
          <w:szCs w:val="24"/>
          <w:lang w:val="kk-KZ"/>
        </w:rPr>
        <w:t xml:space="preserve"> 800 </w:t>
      </w:r>
      <w:r w:rsidRPr="00A5629E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CF0146" w:rsidRPr="0001576D" w:rsidRDefault="00CF0146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0003"/>
        <w:gridCol w:w="1134"/>
        <w:gridCol w:w="1561"/>
      </w:tblGrid>
      <w:tr w:rsidR="00CF0146" w:rsidRPr="0001576D" w:rsidTr="0001576D">
        <w:tc>
          <w:tcPr>
            <w:tcW w:w="70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№ лота</w:t>
            </w:r>
          </w:p>
        </w:tc>
        <w:tc>
          <w:tcPr>
            <w:tcW w:w="2268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Наименование</w:t>
            </w:r>
          </w:p>
        </w:tc>
        <w:tc>
          <w:tcPr>
            <w:tcW w:w="999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560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Срок поставки</w:t>
            </w:r>
          </w:p>
        </w:tc>
      </w:tr>
      <w:tr w:rsidR="00CF0146" w:rsidRPr="0001576D" w:rsidTr="0001576D">
        <w:tc>
          <w:tcPr>
            <w:tcW w:w="70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1</w:t>
            </w:r>
          </w:p>
        </w:tc>
        <w:tc>
          <w:tcPr>
            <w:tcW w:w="2268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2</w:t>
            </w:r>
          </w:p>
        </w:tc>
        <w:tc>
          <w:tcPr>
            <w:tcW w:w="999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4</w:t>
            </w:r>
          </w:p>
        </w:tc>
        <w:tc>
          <w:tcPr>
            <w:tcW w:w="1560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 5</w:t>
            </w:r>
          </w:p>
        </w:tc>
      </w:tr>
      <w:tr w:rsidR="00CF0146" w:rsidRPr="0001576D" w:rsidTr="0001576D">
        <w:tc>
          <w:tcPr>
            <w:tcW w:w="709" w:type="dxa"/>
          </w:tcPr>
          <w:p w:rsidR="00CF0146" w:rsidRPr="0001576D" w:rsidRDefault="00CF0146" w:rsidP="00CF0146">
            <w:pPr>
              <w:jc w:val="center"/>
              <w:rPr>
                <w:rFonts w:asciiTheme="majorHAnsi" w:hAnsiTheme="majorHAnsi" w:cs="Times New Roman"/>
                <w:lang w:val="kk-KZ"/>
              </w:rPr>
            </w:pPr>
            <w:r w:rsidRPr="0001576D">
              <w:rPr>
                <w:rFonts w:asciiTheme="majorHAnsi" w:hAnsiTheme="majorHAnsi" w:cs="Times New Roman"/>
                <w:lang w:val="kk-KZ"/>
              </w:rPr>
              <w:t>3.</w:t>
            </w:r>
          </w:p>
        </w:tc>
        <w:tc>
          <w:tcPr>
            <w:tcW w:w="2268" w:type="dxa"/>
          </w:tcPr>
          <w:p w:rsidR="00CF0146" w:rsidRPr="0001576D" w:rsidRDefault="00CF0146" w:rsidP="00CF0146">
            <w:pPr>
              <w:ind w:right="-1"/>
              <w:contextualSpacing/>
              <w:rPr>
                <w:rFonts w:asciiTheme="majorHAnsi" w:eastAsia="Times New Roman" w:hAnsiTheme="majorHAnsi" w:cs="Times New Roman"/>
                <w:b/>
                <w:lang w:val="kk-KZ" w:eastAsia="ru-RU"/>
              </w:rPr>
            </w:pPr>
            <w:r w:rsidRPr="0001576D">
              <w:rPr>
                <w:rFonts w:asciiTheme="majorHAnsi" w:hAnsiTheme="majorHAnsi" w:cs="Times New Roman"/>
                <w:color w:val="000000"/>
              </w:rPr>
              <w:t xml:space="preserve">Шприц 5 мл- </w:t>
            </w:r>
            <w:r w:rsidRPr="0001576D">
              <w:rPr>
                <w:rFonts w:asciiTheme="majorHAnsi" w:eastAsia="Times New Roman" w:hAnsiTheme="majorHAnsi" w:cs="Times New Roman"/>
                <w:lang w:eastAsia="ru-RU"/>
              </w:rPr>
              <w:t>инъекционный, трехкомпонентный, стерильный, однократного применения</w:t>
            </w:r>
          </w:p>
          <w:p w:rsidR="00CF0146" w:rsidRPr="0001576D" w:rsidRDefault="00CF0146" w:rsidP="00CF0146">
            <w:pPr>
              <w:rPr>
                <w:rFonts w:asciiTheme="majorHAnsi" w:hAnsiTheme="majorHAnsi" w:cs="Times New Roman"/>
                <w:lang w:val="kk-KZ"/>
              </w:rPr>
            </w:pPr>
          </w:p>
        </w:tc>
        <w:tc>
          <w:tcPr>
            <w:tcW w:w="9999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Описание: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Трехкомпонентный шприц, состоит из трех частей: цилиндра, резинового поршня и плунжера (толкатель поршня); 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В комплекте игла с алмазной трехгранной заточкой;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Прозрачный цилиндр с четкой и стойкой к стиранию шкалой;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Поршень с плунжером изготовлен из синтетического материала, что не вызывает аллергических реакций;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Игла изготовлена из хромоникелевой стали;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ограничителя хода поршня для максимального наполнения шприца;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Соединение шприца с иглой: Луер слип (Luer slip) и Луер локк (Luer lock);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Не содержит латекс; 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Стерильный апирогенный, нетоксичный;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Для одноразового использования;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Индивидуальная упаковка.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Условия хранения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Хранить при температуре от -5 до +35°С и относительной влажности воздуха не более 80%.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сертификата соответствия на товар, утвержденный в Республике Казахстан.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lastRenderedPageBreak/>
              <w:t>транспортировки лекарственных средств, медицинских изделий, утвержденными уполномоченным органом в области здравоохранения;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Маркировка, потребительская упаковка и инструкция по применению медицинских изделий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474A78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 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Наличие маркировки «</w:t>
            </w:r>
            <w:r w:rsidR="00474A78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474A78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срок годность медицинских изделий на дату поставки поставщиком заказчику составляет: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не менее пятидесяти процентов от указанного срока годности на упаковке (при сроке годности менее двух лет);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 не менее двенадцати месяцев от указанного срока годности на упаковке (при сроке годности два года и более)</w:t>
            </w:r>
          </w:p>
          <w:p w:rsidR="00CF0146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E1A34" w:rsidRDefault="00CE1A34" w:rsidP="00A5629E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>Обязательное предоставлени</w:t>
            </w:r>
            <w:r w:rsidR="00A5629E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е 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образца в количестве </w:t>
            </w: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штук для оценки  комиссии.</w:t>
            </w:r>
          </w:p>
          <w:p w:rsidR="00A5629E" w:rsidRPr="0001576D" w:rsidRDefault="00A5629E" w:rsidP="00A5629E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F0146" w:rsidRPr="0001576D" w:rsidRDefault="0001576D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>58 800</w:t>
            </w:r>
            <w:r w:rsidR="00CF0146"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F0146" w:rsidRPr="0001576D" w:rsidRDefault="00AA3B87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В течение 3</w:t>
            </w:r>
            <w:r w:rsidR="00CF0146" w:rsidRPr="0001576D">
              <w:rPr>
                <w:rFonts w:asciiTheme="majorHAnsi" w:hAnsiTheme="majorHAnsi" w:cs="Times New Roman"/>
                <w:lang w:val="kk-KZ"/>
              </w:rPr>
              <w:t>0 календарных дней с даты заключения Договора</w:t>
            </w:r>
            <w:r w:rsidR="0001576D" w:rsidRPr="0001576D">
              <w:rPr>
                <w:rFonts w:asciiTheme="majorHAnsi" w:hAnsiTheme="majorHAnsi" w:cs="Times New Roman"/>
                <w:lang w:val="kk-KZ"/>
              </w:rPr>
              <w:t>.</w:t>
            </w:r>
          </w:p>
        </w:tc>
      </w:tr>
    </w:tbl>
    <w:p w:rsidR="00934D82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Лот № </w:t>
      </w:r>
      <w:r w:rsidR="00B74CF7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3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- Шприц </w:t>
      </w:r>
      <w:r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10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мл.</w:t>
      </w: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01576D" w:rsidRPr="0001576D" w:rsidRDefault="0001576D" w:rsidP="0001576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1576D">
        <w:rPr>
          <w:rFonts w:asciiTheme="majorHAnsi" w:hAnsiTheme="majorHAnsi" w:cs="Times New Roman"/>
          <w:b/>
          <w:sz w:val="24"/>
          <w:szCs w:val="24"/>
        </w:rPr>
        <w:t xml:space="preserve">Адрес поставки товаров и количество по разнарядке лота № </w:t>
      </w:r>
      <w:r w:rsidR="00856AD6">
        <w:rPr>
          <w:rFonts w:asciiTheme="majorHAnsi" w:hAnsiTheme="majorHAnsi" w:cs="Times New Roman"/>
          <w:b/>
          <w:sz w:val="24"/>
          <w:szCs w:val="24"/>
        </w:rPr>
        <w:t>3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1576D" w:rsidRPr="0001576D" w:rsidRDefault="0001576D" w:rsidP="0001576D">
      <w:pPr>
        <w:pStyle w:val="a8"/>
        <w:numPr>
          <w:ilvl w:val="0"/>
          <w:numId w:val="2"/>
        </w:numPr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01576D" w:rsidRPr="0001576D" w:rsidRDefault="0001576D" w:rsidP="0001576D">
      <w:pPr>
        <w:pStyle w:val="a8"/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01576D" w:rsidRPr="0001576D" w:rsidRDefault="0001576D" w:rsidP="0001576D">
      <w:pPr>
        <w:pStyle w:val="a8"/>
        <w:spacing w:line="240" w:lineRule="auto"/>
        <w:ind w:left="142" w:firstLine="284"/>
        <w:jc w:val="both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>25 200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0003"/>
        <w:gridCol w:w="1134"/>
        <w:gridCol w:w="1561"/>
      </w:tblGrid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№ лота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Наименование</w:t>
            </w:r>
          </w:p>
        </w:tc>
        <w:tc>
          <w:tcPr>
            <w:tcW w:w="999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Срок поставки</w:t>
            </w:r>
          </w:p>
        </w:tc>
      </w:tr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1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2</w:t>
            </w:r>
          </w:p>
        </w:tc>
        <w:tc>
          <w:tcPr>
            <w:tcW w:w="999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4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 5</w:t>
            </w:r>
          </w:p>
        </w:tc>
      </w:tr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lang w:val="kk-KZ"/>
              </w:rPr>
            </w:pPr>
            <w:r w:rsidRPr="0001576D">
              <w:rPr>
                <w:rFonts w:asciiTheme="majorHAnsi" w:hAnsiTheme="majorHAnsi" w:cs="Times New Roman"/>
                <w:lang w:val="kk-KZ"/>
              </w:rPr>
              <w:t>3.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ind w:right="-1"/>
              <w:contextualSpacing/>
              <w:rPr>
                <w:rFonts w:asciiTheme="majorHAnsi" w:eastAsia="Times New Roman" w:hAnsiTheme="majorHAnsi" w:cs="Times New Roman"/>
                <w:b/>
                <w:lang w:val="kk-KZ" w:eastAsia="ru-RU"/>
              </w:rPr>
            </w:pPr>
            <w:r w:rsidRPr="0001576D">
              <w:rPr>
                <w:rFonts w:asciiTheme="majorHAnsi" w:hAnsiTheme="majorHAnsi" w:cs="Times New Roman"/>
                <w:color w:val="000000"/>
              </w:rPr>
              <w:t xml:space="preserve">Шприц </w:t>
            </w:r>
            <w:r>
              <w:rPr>
                <w:rFonts w:asciiTheme="majorHAnsi" w:hAnsiTheme="majorHAnsi" w:cs="Times New Roman"/>
                <w:color w:val="000000"/>
              </w:rPr>
              <w:t>10</w:t>
            </w:r>
            <w:r w:rsidRPr="0001576D">
              <w:rPr>
                <w:rFonts w:asciiTheme="majorHAnsi" w:hAnsiTheme="majorHAnsi" w:cs="Times New Roman"/>
                <w:color w:val="000000"/>
              </w:rPr>
              <w:t xml:space="preserve"> мл- </w:t>
            </w:r>
            <w:r w:rsidRPr="0001576D">
              <w:rPr>
                <w:rFonts w:asciiTheme="majorHAnsi" w:eastAsia="Times New Roman" w:hAnsiTheme="majorHAnsi" w:cs="Times New Roman"/>
                <w:lang w:eastAsia="ru-RU"/>
              </w:rPr>
              <w:t>инъекционный, трехкомпонентный, стерильный, однократного применения</w:t>
            </w:r>
          </w:p>
          <w:p w:rsidR="0001576D" w:rsidRPr="0001576D" w:rsidRDefault="0001576D" w:rsidP="00633F37">
            <w:pPr>
              <w:rPr>
                <w:rFonts w:asciiTheme="majorHAnsi" w:hAnsiTheme="majorHAnsi" w:cs="Times New Roman"/>
                <w:lang w:val="kk-KZ"/>
              </w:rPr>
            </w:pPr>
          </w:p>
        </w:tc>
        <w:tc>
          <w:tcPr>
            <w:tcW w:w="9999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Описание: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Трехкомпонентный шприц, состоит из трех частей: цилиндра, резинового поршня и плунжера (толкатель поршня); 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В комплекте игла с алмазной трехгранной заточкой;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Прозрачный цилиндр с четкой и стойкой к стиранию шкалой;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Поршень с плунжером изготовлен из синтетического материала, что не вызывает аллергических реакций;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Игла изготовлена из хромоникелевой стали;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lastRenderedPageBreak/>
              <w:t>Наличие ограничителя хода поршня для максимального наполнения шприца;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Соединение шприца с иглой: Луер слип (Luer slip) и Луер локк (Luer lock);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Не содержит латекс; 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Стерильный апирогенный, нетоксичный;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Для одноразового использования;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Индивидуальная упаковка.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Условия хранения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Хранить при температуре от -5 до +35°С и относительной влажности воздуха не более 80%.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сертификата соответствия на товар, утвержденный в Республике Казахстан.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Маркировка, потребительская упаковка и инструкция по применению медицинских изделий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Наличие маркировки «</w:t>
            </w:r>
            <w:r w:rsidR="00474A78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474A78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срок годность медицинских изделий на дату поставки поставщиком заказчику составляет: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не менее пятидесяти процентов от указанного срока годности на упаковке (при сроке годности менее двух лет);</w:t>
            </w:r>
          </w:p>
          <w:p w:rsid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 не менее двенадцати месяцев от указанного срока годности на упаковке (при сроке годности два года и более)</w:t>
            </w:r>
            <w:r w:rsidR="00CE1A34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.</w:t>
            </w:r>
          </w:p>
          <w:p w:rsidR="00CE1A34" w:rsidRPr="0001576D" w:rsidRDefault="00CE1A34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Default="00CE1A34" w:rsidP="00CE1A34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Обязательное предоставления образца в количестве </w:t>
            </w: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штук для оценки  комиссии.</w:t>
            </w:r>
          </w:p>
          <w:p w:rsidR="00CE1A34" w:rsidRPr="0001576D" w:rsidRDefault="00CE1A34" w:rsidP="00CE1A34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25 200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01576D" w:rsidRPr="0001576D" w:rsidRDefault="000D4109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В течение 3</w:t>
            </w:r>
            <w:r w:rsidR="0001576D" w:rsidRPr="0001576D">
              <w:rPr>
                <w:rFonts w:asciiTheme="majorHAnsi" w:hAnsiTheme="majorHAnsi" w:cs="Times New Roman"/>
                <w:lang w:val="kk-KZ"/>
              </w:rPr>
              <w:t>0 календарных дней с даты заключения Договора.</w:t>
            </w:r>
          </w:p>
        </w:tc>
      </w:tr>
    </w:tbl>
    <w:p w:rsidR="0001576D" w:rsidRPr="0001576D" w:rsidRDefault="0001576D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934D82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Pr="0001576D" w:rsidRDefault="00A5629E" w:rsidP="00950CFD">
      <w:pPr>
        <w:pStyle w:val="a3"/>
        <w:shd w:val="clear" w:color="auto" w:fill="FFFFFF"/>
        <w:suppressAutoHyphens w:val="0"/>
        <w:spacing w:before="0" w:after="0"/>
        <w:contextualSpacing/>
        <w:jc w:val="center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  <w:t>НЕОБХОДИМЫЕ ТРЕБОВАНИЯ</w:t>
      </w:r>
    </w:p>
    <w:p w:rsidR="002F43A5" w:rsidRPr="0001576D" w:rsidRDefault="002F43A5" w:rsidP="00950CF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385AE2" w:rsidRPr="00950CFD" w:rsidRDefault="00BF35DA" w:rsidP="00950CFD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0" w:after="0"/>
        <w:ind w:left="0" w:hanging="426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Каждый потенциальный поставщик представляет только одно ц</w:t>
      </w:r>
      <w:r w:rsidR="002136A1" w:rsidRPr="0001576D">
        <w:rPr>
          <w:rStyle w:val="s0"/>
          <w:rFonts w:asciiTheme="majorHAnsi" w:hAnsiTheme="majorHAnsi"/>
          <w:sz w:val="24"/>
          <w:szCs w:val="24"/>
        </w:rPr>
        <w:t>еновое предложение</w:t>
      </w:r>
      <w:r w:rsidR="00950CFD">
        <w:rPr>
          <w:rStyle w:val="s0"/>
          <w:rFonts w:asciiTheme="majorHAnsi" w:hAnsiTheme="majorHAnsi"/>
          <w:sz w:val="24"/>
          <w:szCs w:val="24"/>
        </w:rPr>
        <w:t xml:space="preserve"> в национальной валюте</w:t>
      </w:r>
      <w:r w:rsidRPr="0001576D">
        <w:rPr>
          <w:rStyle w:val="s0"/>
          <w:rFonts w:asciiTheme="majorHAnsi" w:hAnsiTheme="majorHAnsi"/>
          <w:sz w:val="24"/>
          <w:szCs w:val="24"/>
        </w:rPr>
        <w:t xml:space="preserve">, </w:t>
      </w:r>
      <w:r w:rsidR="004F26D5" w:rsidRPr="0001576D">
        <w:rPr>
          <w:rStyle w:val="s0"/>
          <w:rFonts w:asciiTheme="majorHAnsi" w:hAnsiTheme="majorHAnsi"/>
          <w:sz w:val="24"/>
          <w:szCs w:val="24"/>
        </w:rPr>
        <w:t>которое</w:t>
      </w:r>
      <w:r w:rsidR="002136A1" w:rsidRPr="0001576D">
        <w:rPr>
          <w:rStyle w:val="s0"/>
          <w:rFonts w:asciiTheme="majorHAnsi" w:hAnsiTheme="majorHAnsi"/>
          <w:sz w:val="24"/>
          <w:szCs w:val="24"/>
        </w:rPr>
        <w:t xml:space="preserve"> должно быть оформлено в письменном виде (на официальном бланке потенциального поставщика, подписанное первым руководителем, заверенное официальной печатью).</w:t>
      </w:r>
    </w:p>
    <w:p w:rsidR="00D43AC6" w:rsidRPr="0001576D" w:rsidRDefault="00D43AC6" w:rsidP="00950CFD">
      <w:pPr>
        <w:pStyle w:val="a3"/>
        <w:numPr>
          <w:ilvl w:val="0"/>
          <w:numId w:val="4"/>
        </w:numPr>
        <w:tabs>
          <w:tab w:val="left" w:pos="567"/>
        </w:tabs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</w:t>
      </w:r>
      <w:r w:rsidR="00950CFD">
        <w:rPr>
          <w:rStyle w:val="s0"/>
          <w:rFonts w:asciiTheme="majorHAnsi" w:hAnsiTheme="majorHAnsi"/>
          <w:sz w:val="24"/>
          <w:szCs w:val="24"/>
        </w:rPr>
        <w:t>всех</w:t>
      </w:r>
      <w:r w:rsidRPr="0001576D">
        <w:rPr>
          <w:rStyle w:val="s0"/>
          <w:rFonts w:asciiTheme="majorHAnsi" w:hAnsiTheme="majorHAnsi"/>
          <w:sz w:val="24"/>
          <w:szCs w:val="24"/>
        </w:rPr>
        <w:t xml:space="preserve"> условий, указанных в Техническо</w:t>
      </w:r>
      <w:r w:rsidR="00CE1A34">
        <w:rPr>
          <w:rStyle w:val="s0"/>
          <w:rFonts w:asciiTheme="majorHAnsi" w:hAnsiTheme="majorHAnsi"/>
          <w:sz w:val="24"/>
          <w:szCs w:val="24"/>
        </w:rPr>
        <w:t>й спецификации</w:t>
      </w:r>
      <w:r w:rsidRPr="0001576D">
        <w:rPr>
          <w:rStyle w:val="s0"/>
          <w:rFonts w:asciiTheme="majorHAnsi" w:hAnsiTheme="majorHAnsi"/>
          <w:sz w:val="24"/>
          <w:szCs w:val="24"/>
        </w:rPr>
        <w:t>.</w:t>
      </w:r>
    </w:p>
    <w:p w:rsidR="004E7EA2" w:rsidRPr="0001576D" w:rsidRDefault="004E7EA2" w:rsidP="00950CFD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0" w:after="0"/>
        <w:ind w:left="0" w:hanging="426"/>
        <w:contextualSpacing/>
        <w:jc w:val="both"/>
        <w:textAlignment w:val="baseline"/>
        <w:rPr>
          <w:rStyle w:val="s0"/>
          <w:rFonts w:asciiTheme="majorHAnsi" w:hAnsiTheme="majorHAnsi"/>
          <w:spacing w:val="2"/>
          <w:sz w:val="24"/>
          <w:szCs w:val="24"/>
        </w:rPr>
      </w:pPr>
      <w:r w:rsidRPr="0001576D">
        <w:rPr>
          <w:rStyle w:val="s0"/>
          <w:rFonts w:asciiTheme="majorHAnsi" w:hAnsiTheme="majorHAnsi"/>
          <w:spacing w:val="2"/>
          <w:sz w:val="24"/>
          <w:szCs w:val="24"/>
        </w:rPr>
        <w:t>Ценовое предложение потенциального поставщика подлежит отклонению в случаях, если: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потенциальный поставщик </w:t>
      </w:r>
      <w:proofErr w:type="gramStart"/>
      <w:r w:rsidRPr="0001576D">
        <w:rPr>
          <w:rFonts w:asciiTheme="majorHAnsi" w:hAnsiTheme="majorHAnsi"/>
          <w:color w:val="000000"/>
          <w:spacing w:val="2"/>
        </w:rPr>
        <w:t>не  зарегистрирован</w:t>
      </w:r>
      <w:proofErr w:type="gramEnd"/>
      <w:r w:rsidRPr="0001576D">
        <w:rPr>
          <w:rFonts w:asciiTheme="majorHAnsi" w:hAnsiTheme="majorHAnsi"/>
          <w:color w:val="000000"/>
          <w:spacing w:val="2"/>
        </w:rPr>
        <w:t xml:space="preserve"> в качестве субъекта предпринимательства согласно законодательству Республики Казахстан;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 не является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 имеет налоговую задолженность, задолженность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руководитель потенциального поставщика, претендующего на участие в закупках, имел отношения, связанные с управлением, учреждением, участием в уставном капитале юридических лиц, включенных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руководитель потенциального поставщика, претендующего на участие в закупках, является физическим лицом, осуществляющим предпринимательскую деятельность, включенным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состоит в реестре недобросовестных поставщиков государственных закупок;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участники в закупке упомянуты в Отчете Офиса Генерального инспектора грантов Глобального фонда Республики Казахстан; 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был аффилированным с организатором закупа;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был аффилированным по одному лоту с другим потенциальным поставщиком;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был признан </w:t>
      </w:r>
      <w:proofErr w:type="gramStart"/>
      <w:r w:rsidRPr="0001576D">
        <w:rPr>
          <w:rFonts w:asciiTheme="majorHAnsi" w:hAnsiTheme="majorHAnsi"/>
          <w:color w:val="000000"/>
          <w:spacing w:val="2"/>
        </w:rPr>
        <w:t>банкротом</w:t>
      </w:r>
      <w:proofErr w:type="gramEnd"/>
      <w:r w:rsidRPr="0001576D">
        <w:rPr>
          <w:rFonts w:asciiTheme="majorHAnsi" w:hAnsiTheme="majorHAnsi"/>
          <w:color w:val="000000"/>
          <w:spacing w:val="2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нарушил патентные и иные права и притязания третьих лиц, связанных с реализацией лекарственных средств и медицинских изделий;</w:t>
      </w:r>
    </w:p>
    <w:p w:rsidR="004E7EA2" w:rsidRPr="0001576D" w:rsidRDefault="00A5629E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>
        <w:rPr>
          <w:rFonts w:asciiTheme="majorHAnsi" w:hAnsiTheme="majorHAnsi"/>
          <w:color w:val="000000"/>
          <w:spacing w:val="2"/>
        </w:rPr>
        <w:t>сумма коммерческого предложения</w:t>
      </w:r>
      <w:r w:rsidR="004E7EA2" w:rsidRPr="0001576D">
        <w:rPr>
          <w:rFonts w:asciiTheme="majorHAnsi" w:hAnsiTheme="majorHAnsi"/>
          <w:color w:val="000000"/>
          <w:spacing w:val="2"/>
        </w:rPr>
        <w:t xml:space="preserve"> превышает сумму, выделенную для приобретения данных товаров, работ и услуг;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потенциальным поставщиком представлено </w:t>
      </w:r>
      <w:r w:rsidR="00A5629E">
        <w:rPr>
          <w:rFonts w:asciiTheme="majorHAnsi" w:hAnsiTheme="majorHAnsi"/>
          <w:color w:val="000000"/>
          <w:spacing w:val="2"/>
        </w:rPr>
        <w:t xml:space="preserve">более одного </w:t>
      </w:r>
      <w:r w:rsidRPr="0001576D">
        <w:rPr>
          <w:rFonts w:asciiTheme="majorHAnsi" w:hAnsiTheme="majorHAnsi"/>
          <w:color w:val="000000"/>
          <w:spacing w:val="2"/>
        </w:rPr>
        <w:t>ценово</w:t>
      </w:r>
      <w:r w:rsidR="00A5629E">
        <w:rPr>
          <w:rFonts w:asciiTheme="majorHAnsi" w:hAnsiTheme="majorHAnsi"/>
          <w:color w:val="000000"/>
          <w:spacing w:val="2"/>
        </w:rPr>
        <w:t>го предложения</w:t>
      </w:r>
      <w:r w:rsidRPr="0001576D">
        <w:rPr>
          <w:rFonts w:asciiTheme="majorHAnsi" w:hAnsiTheme="majorHAnsi"/>
          <w:color w:val="000000"/>
          <w:spacing w:val="2"/>
        </w:rPr>
        <w:t xml:space="preserve"> на данный лот;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ценовое предложение поступило по истечению окончательного срока приема заявок.</w:t>
      </w:r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Победителем признается потенциальный поставщик, предложивший наименьшее ценовое предложение</w:t>
      </w:r>
      <w:r w:rsidR="00F739D0">
        <w:rPr>
          <w:rStyle w:val="s0"/>
          <w:rFonts w:asciiTheme="majorHAnsi" w:hAnsiTheme="majorHAnsi"/>
          <w:sz w:val="24"/>
          <w:szCs w:val="24"/>
        </w:rPr>
        <w:t xml:space="preserve"> на ТМЦ в соответствии с Технической спецификацией</w:t>
      </w:r>
      <w:r w:rsidRPr="0001576D">
        <w:rPr>
          <w:rStyle w:val="s0"/>
          <w:rFonts w:asciiTheme="majorHAnsi" w:hAnsiTheme="majorHAnsi"/>
          <w:sz w:val="24"/>
          <w:szCs w:val="24"/>
        </w:rPr>
        <w:t>.</w:t>
      </w:r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lastRenderedPageBreak/>
        <w:t>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 Сопоставление ценовых предложений производится членами комиссии.</w:t>
      </w:r>
      <w:bookmarkStart w:id="1" w:name="SUB310400"/>
      <w:bookmarkEnd w:id="1"/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Если в течение срока представления ценовых предложений представлено менее двух ценовых предложений потенциальных поставщиков, такие закупки признаются несостоявшимися.</w:t>
      </w:r>
      <w:bookmarkStart w:id="2" w:name="SUB310600"/>
      <w:bookmarkEnd w:id="2"/>
    </w:p>
    <w:p w:rsidR="004E7EA2" w:rsidRPr="0001576D" w:rsidRDefault="00950CFD" w:rsidP="00950CFD">
      <w:pPr>
        <w:spacing w:line="240" w:lineRule="auto"/>
        <w:ind w:hanging="426"/>
        <w:contextualSpacing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>7</w:t>
      </w:r>
      <w:r w:rsidR="002041C1"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. </w:t>
      </w:r>
      <w:r w:rsidR="004E7EA2" w:rsidRPr="0001576D">
        <w:rPr>
          <w:rFonts w:asciiTheme="majorHAnsi" w:hAnsiTheme="majorHAnsi" w:cs="Times New Roman"/>
          <w:color w:val="000000"/>
          <w:spacing w:val="2"/>
          <w:sz w:val="24"/>
          <w:szCs w:val="24"/>
          <w:shd w:val="clear" w:color="auto" w:fill="FFFFFF"/>
        </w:rPr>
        <w:t>Поставщик представляет организатору закупа вместе с ценовым предложением следующие документы, подтверждающие соответствие квалификационным требованиям: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1576D">
        <w:rPr>
          <w:rFonts w:asciiTheme="majorHAnsi" w:hAnsiTheme="majorHAnsi"/>
          <w:color w:val="000000"/>
          <w:spacing w:val="2"/>
        </w:rPr>
        <w:t>1</w:t>
      </w:r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) копии разрешений (уведомлений) либо разрешений (уведомлений) в виде электронного документа, полученных в соответствии с </w:t>
      </w:r>
      <w:hyperlink r:id="rId5" w:anchor="z1" w:history="1">
        <w:r w:rsidRPr="0001576D">
          <w:rPr>
            <w:rStyle w:val="a9"/>
            <w:rFonts w:asciiTheme="majorHAnsi" w:hAnsiTheme="majorHAnsi" w:cs="Times New Roman"/>
            <w:color w:val="073A5E"/>
            <w:spacing w:val="2"/>
            <w:sz w:val="24"/>
            <w:szCs w:val="24"/>
          </w:rPr>
          <w:t>Законом</w:t>
        </w:r>
      </w:hyperlink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</w:t>
      </w:r>
      <w:r w:rsidR="00950CF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</w:t>
      </w:r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в соответствии с Законом Республики Казахстан от 16 мая 2014 года "О разрешениях и уведомлениях";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041C1" w:rsidRPr="0001576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0CFD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8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>.</w:t>
      </w:r>
      <w:r w:rsidR="002041C1" w:rsidRPr="0001576D">
        <w:rPr>
          <w:rStyle w:val="a4"/>
          <w:rFonts w:asciiTheme="majorHAnsi" w:eastAsiaTheme="minorHAnsi" w:hAnsiTheme="majorHAnsi"/>
        </w:rPr>
        <w:t xml:space="preserve">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В течение 5(пяти) рабочих дней после подписания сторонами договора о закупках, если иное не предусмотрено договором, поставщик представляет Основному получателю гранта Гарантийное обязательство исполнения договора о закупках в </w:t>
      </w:r>
      <w:proofErr w:type="gramStart"/>
      <w:r w:rsidR="002041C1" w:rsidRPr="0001576D">
        <w:rPr>
          <w:rStyle w:val="s0"/>
          <w:rFonts w:asciiTheme="majorHAnsi" w:hAnsiTheme="majorHAnsi"/>
          <w:sz w:val="24"/>
          <w:szCs w:val="24"/>
        </w:rPr>
        <w:t>виде  банковской</w:t>
      </w:r>
      <w:proofErr w:type="gramEnd"/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гарантии в размере 3% от общей суммы Договора.</w:t>
      </w:r>
      <w:r>
        <w:rPr>
          <w:rStyle w:val="s0"/>
          <w:rFonts w:asciiTheme="majorHAnsi" w:hAnsiTheme="majorHAnsi"/>
          <w:sz w:val="24"/>
          <w:szCs w:val="24"/>
        </w:rPr>
        <w:t xml:space="preserve">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Обеспечение исполнения договора в виде банковской гарантии </w:t>
      </w:r>
      <w:proofErr w:type="gramStart"/>
      <w:r w:rsidR="002041C1" w:rsidRPr="0001576D">
        <w:rPr>
          <w:rStyle w:val="s0"/>
          <w:rFonts w:asciiTheme="majorHAnsi" w:hAnsiTheme="majorHAnsi"/>
          <w:sz w:val="24"/>
          <w:szCs w:val="24"/>
        </w:rPr>
        <w:t>оформляется  по</w:t>
      </w:r>
      <w:proofErr w:type="gramEnd"/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утвержденной форме банка обслуживающего исполнителя.</w:t>
      </w:r>
    </w:p>
    <w:p w:rsidR="002041C1" w:rsidRPr="0001576D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lastRenderedPageBreak/>
        <w:t>9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. </w:t>
      </w:r>
      <w:r>
        <w:rPr>
          <w:rStyle w:val="s0"/>
          <w:rFonts w:asciiTheme="majorHAnsi" w:hAnsiTheme="majorHAnsi"/>
          <w:sz w:val="24"/>
          <w:szCs w:val="24"/>
        </w:rPr>
        <w:t>Заказчик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возвращает обеспечение исполнения договора о закупках исполнителю в сроки, указанные в договоре, или в течение 5 рабочих дней с момента полного и надлежащего исполнения исполнителем своих обязательств по договору о закупках.</w:t>
      </w:r>
    </w:p>
    <w:p w:rsidR="002041C1" w:rsidRPr="0001576D" w:rsidRDefault="004E7EA2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1</w:t>
      </w:r>
      <w:r w:rsidR="00950CFD">
        <w:rPr>
          <w:rStyle w:val="s0"/>
          <w:rFonts w:asciiTheme="majorHAnsi" w:hAnsiTheme="majorHAnsi"/>
          <w:sz w:val="24"/>
          <w:szCs w:val="24"/>
        </w:rPr>
        <w:t>0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. </w:t>
      </w:r>
      <w:r w:rsidR="00950CFD">
        <w:rPr>
          <w:rStyle w:val="s0"/>
          <w:rFonts w:asciiTheme="majorHAnsi" w:hAnsiTheme="majorHAnsi"/>
          <w:sz w:val="24"/>
          <w:szCs w:val="24"/>
        </w:rPr>
        <w:t>Заказчик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не возвращает обеспечение исполнения договора если поставщик:</w:t>
      </w:r>
    </w:p>
    <w:p w:rsidR="002041C1" w:rsidRPr="0001576D" w:rsidRDefault="002041C1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 xml:space="preserve">1) нарушил </w:t>
      </w:r>
      <w:proofErr w:type="gramStart"/>
      <w:r w:rsidRPr="0001576D">
        <w:rPr>
          <w:rStyle w:val="s0"/>
          <w:rFonts w:asciiTheme="majorHAnsi" w:hAnsiTheme="majorHAnsi"/>
          <w:sz w:val="24"/>
          <w:szCs w:val="24"/>
        </w:rPr>
        <w:t>сроки  выполнения</w:t>
      </w:r>
      <w:proofErr w:type="gramEnd"/>
      <w:r w:rsidRPr="0001576D">
        <w:rPr>
          <w:rStyle w:val="s0"/>
          <w:rFonts w:asciiTheme="majorHAnsi" w:hAnsiTheme="majorHAnsi"/>
          <w:sz w:val="24"/>
          <w:szCs w:val="24"/>
        </w:rPr>
        <w:t xml:space="preserve"> работ, оказания услуг;</w:t>
      </w:r>
    </w:p>
    <w:p w:rsidR="002041C1" w:rsidRDefault="003D5B4F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2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) нарушил </w:t>
      </w:r>
      <w:r>
        <w:rPr>
          <w:rStyle w:val="s0"/>
          <w:rFonts w:asciiTheme="majorHAnsi" w:hAnsiTheme="majorHAnsi"/>
          <w:sz w:val="24"/>
          <w:szCs w:val="24"/>
        </w:rPr>
        <w:t xml:space="preserve">другие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>условия договора</w:t>
      </w:r>
      <w:r>
        <w:rPr>
          <w:rStyle w:val="s0"/>
          <w:rFonts w:asciiTheme="majorHAnsi" w:hAnsiTheme="majorHAnsi"/>
          <w:sz w:val="24"/>
          <w:szCs w:val="24"/>
        </w:rPr>
        <w:t>;</w:t>
      </w:r>
    </w:p>
    <w:p w:rsidR="003D5B4F" w:rsidRPr="0001576D" w:rsidRDefault="003D5B4F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3) не предоставил закрывающие бухгалтерские документы, оформленные в соответствии с законодательством РК, или предоставил их оформленными некорректно.</w:t>
      </w:r>
    </w:p>
    <w:p w:rsidR="006B3690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11</w:t>
      </w:r>
      <w:r w:rsidR="006B3690" w:rsidRPr="0001576D">
        <w:rPr>
          <w:rStyle w:val="s0"/>
          <w:rFonts w:asciiTheme="majorHAnsi" w:hAnsiTheme="majorHAnsi"/>
          <w:sz w:val="24"/>
          <w:szCs w:val="24"/>
        </w:rPr>
        <w:t>.  При необходимости заказчик или организатор закупа привлекает эксперта или экспертов из профильных специальностей. Эксперт дает экспертное заключение по технической спецификации (характеристике)</w:t>
      </w:r>
      <w:r>
        <w:rPr>
          <w:rStyle w:val="s0"/>
          <w:rFonts w:asciiTheme="majorHAnsi" w:hAnsiTheme="majorHAnsi"/>
          <w:sz w:val="24"/>
          <w:szCs w:val="24"/>
        </w:rPr>
        <w:t xml:space="preserve"> </w:t>
      </w:r>
      <w:r w:rsidR="00DF44ED">
        <w:rPr>
          <w:rStyle w:val="s0"/>
          <w:rFonts w:asciiTheme="majorHAnsi" w:hAnsiTheme="majorHAnsi"/>
          <w:sz w:val="24"/>
          <w:szCs w:val="24"/>
        </w:rPr>
        <w:t>ТМЦ</w:t>
      </w:r>
      <w:r w:rsidR="006B3690" w:rsidRPr="0001576D">
        <w:rPr>
          <w:rStyle w:val="s0"/>
          <w:rFonts w:asciiTheme="majorHAnsi" w:hAnsiTheme="majorHAnsi"/>
          <w:sz w:val="24"/>
          <w:szCs w:val="24"/>
        </w:rPr>
        <w:t xml:space="preserve">. Экспертное </w:t>
      </w:r>
      <w:r w:rsidR="00754AA2" w:rsidRPr="0001576D">
        <w:rPr>
          <w:rStyle w:val="s0"/>
          <w:rFonts w:asciiTheme="majorHAnsi" w:hAnsiTheme="majorHAnsi"/>
          <w:sz w:val="24"/>
          <w:szCs w:val="24"/>
        </w:rPr>
        <w:t>заключение оформляется в письменном виде, подписывается экспертом и прилагается к протоколу заседания комиссии. Экспертное заключение рассматривается комиссией при оценке и сопоставлении заявок, определении победителя.</w:t>
      </w:r>
    </w:p>
    <w:p w:rsidR="001776D3" w:rsidRPr="0001576D" w:rsidRDefault="001776D3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 xml:space="preserve"> </w:t>
      </w:r>
    </w:p>
    <w:p w:rsidR="00741CD4" w:rsidRPr="0001576D" w:rsidRDefault="00741CD4" w:rsidP="00741CD4">
      <w:pPr>
        <w:ind w:right="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A7B7E" w:rsidRPr="0001576D" w:rsidRDefault="001A7B7E">
      <w:pPr>
        <w:rPr>
          <w:rFonts w:asciiTheme="majorHAnsi" w:hAnsiTheme="majorHAnsi" w:cs="Times New Roman"/>
          <w:sz w:val="24"/>
          <w:szCs w:val="24"/>
          <w:lang w:val="kk-KZ"/>
        </w:rPr>
      </w:pPr>
    </w:p>
    <w:sectPr w:rsidR="001A7B7E" w:rsidRPr="0001576D" w:rsidSect="0001576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623"/>
    <w:multiLevelType w:val="hybridMultilevel"/>
    <w:tmpl w:val="B4827C14"/>
    <w:lvl w:ilvl="0" w:tplc="F27C04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C922F6"/>
    <w:multiLevelType w:val="hybridMultilevel"/>
    <w:tmpl w:val="2C96BEAA"/>
    <w:lvl w:ilvl="0" w:tplc="1BCE298C">
      <w:start w:val="208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2D83508"/>
    <w:multiLevelType w:val="hybridMultilevel"/>
    <w:tmpl w:val="AD24F494"/>
    <w:lvl w:ilvl="0" w:tplc="53BE1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9B767F7"/>
    <w:multiLevelType w:val="hybridMultilevel"/>
    <w:tmpl w:val="8F98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571"/>
    <w:multiLevelType w:val="hybridMultilevel"/>
    <w:tmpl w:val="28DE45F6"/>
    <w:lvl w:ilvl="0" w:tplc="84D8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7"/>
    <w:rsid w:val="00004BDE"/>
    <w:rsid w:val="0001576D"/>
    <w:rsid w:val="00076F5D"/>
    <w:rsid w:val="000B1078"/>
    <w:rsid w:val="000D38C1"/>
    <w:rsid w:val="000D4109"/>
    <w:rsid w:val="000E5E1E"/>
    <w:rsid w:val="001776D3"/>
    <w:rsid w:val="001A7B7E"/>
    <w:rsid w:val="002041C1"/>
    <w:rsid w:val="002136A1"/>
    <w:rsid w:val="00241018"/>
    <w:rsid w:val="002461B8"/>
    <w:rsid w:val="002903F2"/>
    <w:rsid w:val="002E3B38"/>
    <w:rsid w:val="002E4072"/>
    <w:rsid w:val="002F43A5"/>
    <w:rsid w:val="00305A13"/>
    <w:rsid w:val="00352B5E"/>
    <w:rsid w:val="00384AA8"/>
    <w:rsid w:val="00385AE2"/>
    <w:rsid w:val="003D5B4F"/>
    <w:rsid w:val="00474A78"/>
    <w:rsid w:val="00485136"/>
    <w:rsid w:val="004E7EA2"/>
    <w:rsid w:val="004F26D5"/>
    <w:rsid w:val="00505434"/>
    <w:rsid w:val="006359AC"/>
    <w:rsid w:val="006A21C7"/>
    <w:rsid w:val="006B3690"/>
    <w:rsid w:val="00700132"/>
    <w:rsid w:val="00726593"/>
    <w:rsid w:val="007302C4"/>
    <w:rsid w:val="00741CD4"/>
    <w:rsid w:val="00754AA2"/>
    <w:rsid w:val="00772C95"/>
    <w:rsid w:val="007A1F65"/>
    <w:rsid w:val="00856AD6"/>
    <w:rsid w:val="008B2D8D"/>
    <w:rsid w:val="008C3355"/>
    <w:rsid w:val="00934D82"/>
    <w:rsid w:val="00950CFD"/>
    <w:rsid w:val="009A12DA"/>
    <w:rsid w:val="009A4FAC"/>
    <w:rsid w:val="00A00E36"/>
    <w:rsid w:val="00A5629E"/>
    <w:rsid w:val="00AA3B87"/>
    <w:rsid w:val="00AF0278"/>
    <w:rsid w:val="00B74CF7"/>
    <w:rsid w:val="00BA78E1"/>
    <w:rsid w:val="00BF34AB"/>
    <w:rsid w:val="00BF35DA"/>
    <w:rsid w:val="00C24B97"/>
    <w:rsid w:val="00C55F4A"/>
    <w:rsid w:val="00C7593B"/>
    <w:rsid w:val="00C759B0"/>
    <w:rsid w:val="00CA73D8"/>
    <w:rsid w:val="00CE1A34"/>
    <w:rsid w:val="00CF0146"/>
    <w:rsid w:val="00CF7C6C"/>
    <w:rsid w:val="00D21F48"/>
    <w:rsid w:val="00D43AC6"/>
    <w:rsid w:val="00D5716E"/>
    <w:rsid w:val="00DC60EB"/>
    <w:rsid w:val="00DF44ED"/>
    <w:rsid w:val="00ED2FEC"/>
    <w:rsid w:val="00EE4D00"/>
    <w:rsid w:val="00F34E95"/>
    <w:rsid w:val="00F47381"/>
    <w:rsid w:val="00F739D0"/>
    <w:rsid w:val="00F941C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EC62-3EE5-4668-892B-6F69FD9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1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A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66A4"/>
  </w:style>
  <w:style w:type="paragraph" w:styleId="a8">
    <w:name w:val="List Paragraph"/>
    <w:basedOn w:val="a"/>
    <w:uiPriority w:val="34"/>
    <w:qFormat/>
    <w:rsid w:val="00741CD4"/>
    <w:pPr>
      <w:ind w:left="720"/>
      <w:contextualSpacing/>
    </w:pPr>
  </w:style>
  <w:style w:type="character" w:customStyle="1" w:styleId="s0">
    <w:name w:val="s0"/>
    <w:rsid w:val="00741C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9">
    <w:name w:val="Hyperlink"/>
    <w:basedOn w:val="a0"/>
    <w:uiPriority w:val="99"/>
    <w:semiHidden/>
    <w:unhideWhenUsed/>
    <w:rsid w:val="002041C1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041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государственным закупкам</dc:creator>
  <cp:lastModifiedBy>Айбол</cp:lastModifiedBy>
  <cp:revision>2</cp:revision>
  <cp:lastPrinted>2019-12-09T04:24:00Z</cp:lastPrinted>
  <dcterms:created xsi:type="dcterms:W3CDTF">2020-09-09T11:00:00Z</dcterms:created>
  <dcterms:modified xsi:type="dcterms:W3CDTF">2020-09-09T11:00:00Z</dcterms:modified>
</cp:coreProperties>
</file>