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44" w:rsidRDefault="00CA6244" w:rsidP="00B96F6B">
      <w:pPr>
        <w:spacing w:line="34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B9330D" w:rsidRDefault="00B9330D" w:rsidP="003E6EC0">
      <w:pPr>
        <w:spacing w:line="34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bidi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bidi="en-US"/>
        </w:rPr>
        <w:t>Газета Медицина дляч Вас № 05 от 24.05.17г</w:t>
      </w:r>
      <w:bookmarkStart w:id="0" w:name="_GoBack"/>
      <w:bookmarkEnd w:id="0"/>
    </w:p>
    <w:p w:rsidR="00B9330D" w:rsidRDefault="00B9330D" w:rsidP="003E6EC0">
      <w:pPr>
        <w:spacing w:line="34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bidi="en-US"/>
        </w:rPr>
      </w:pPr>
    </w:p>
    <w:p w:rsidR="00CA6244" w:rsidRPr="003E6EC0" w:rsidRDefault="003E6EC0" w:rsidP="003E6EC0">
      <w:pPr>
        <w:spacing w:line="34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  <w:r w:rsidRPr="003E6E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Проведение контроля качества на маркеры парентеральных гепатитов.</w:t>
      </w:r>
    </w:p>
    <w:p w:rsidR="00CA6244" w:rsidRDefault="00CA6244" w:rsidP="003E6EC0">
      <w:pPr>
        <w:spacing w:line="343" w:lineRule="atLeast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B96F6B" w:rsidRPr="00B96F6B" w:rsidRDefault="00B96F6B" w:rsidP="00B96F6B">
      <w:pPr>
        <w:spacing w:line="34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B96F6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Оценку качества  исследований на парентеральные гепатиты  осуществляют путем проведения внутрилабораторного</w:t>
      </w:r>
      <w:r w:rsidR="0016345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(ВКК)</w:t>
      </w:r>
      <w:r w:rsidRPr="00B96F6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и внешнего контроля качества</w:t>
      </w:r>
      <w:r w:rsidR="0016345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(ВОК)</w:t>
      </w:r>
      <w:r w:rsidRPr="00B96F6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r w:rsidR="003A69F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B96F6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Во всем мире активно проводится политика разработки комплексных систематизированных требований к процессам производственной деятельности, то есть стандартизация</w:t>
      </w:r>
      <w:r w:rsidRPr="00B96F6B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3A69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B96F6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Международными группами экспертов разрабатываются и принимаются стандарты, которые имеют национальный или международный статус</w:t>
      </w:r>
      <w:r w:rsidRPr="00B96F6B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3A69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B96F6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Профильный комитет Международной организации по стандартизации (</w:t>
      </w:r>
      <w:r w:rsidRPr="00B96F6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Iternational</w:t>
      </w:r>
      <w:r w:rsidR="008E4A2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B96F6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Standart</w:t>
      </w:r>
      <w:r w:rsidR="008E4A2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B96F6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Organization</w:t>
      </w:r>
      <w:r w:rsidRPr="00B96F6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)</w:t>
      </w:r>
      <w:r w:rsidRPr="00B96F6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ISO</w:t>
      </w:r>
      <w:r w:rsidRPr="00B96F6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готовит нормативные документы с указанием номера и года выпуска. В Европе межгосударственные стандарты принимаются Комиссией Европейского союза по нормализации (</w:t>
      </w:r>
      <w:r w:rsidRPr="00B96F6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CEN</w:t>
      </w:r>
      <w:r w:rsidRPr="00B96F6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). При разработке требований и условий  организации и работы медицинских лабораторий Международная  федерация по клинической химии и лабораторной медицине использовала </w:t>
      </w:r>
      <w:r w:rsidRPr="00B96F6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ISO</w:t>
      </w:r>
      <w:r w:rsidRPr="00B96F6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9001:2000 и </w:t>
      </w:r>
      <w:r w:rsidRPr="00B96F6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ISO</w:t>
      </w:r>
      <w:r w:rsidRPr="00B96F6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17025:1999. В них приведены основные требования к производству лабораторной  аппаратуры и наборов реагентов</w:t>
      </w:r>
      <w:r w:rsidRPr="00B96F6B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. В </w:t>
      </w:r>
      <w:r w:rsidRPr="00B96F6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ISO</w:t>
      </w:r>
      <w:r w:rsidRPr="00B96F6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15189:2003 описано регулирование общих прав и обязанностей сотрудников лабораторий, охарактеризованы все этапы аналитического процесса с четкой регистрацией всех этапов работ направленных на обеспечение </w:t>
      </w:r>
      <w:r w:rsidRPr="00B96F6B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</w:t>
      </w:r>
    </w:p>
    <w:p w:rsidR="00B96F6B" w:rsidRPr="00B96F6B" w:rsidRDefault="00B96F6B" w:rsidP="00B96F6B">
      <w:pPr>
        <w:spacing w:line="34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B96F6B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 xml:space="preserve">В экономически развитых странах за последние 10 лет рейтинг многопрофильных и специализированных </w:t>
      </w:r>
      <w:r w:rsidRPr="00B96F6B">
        <w:rPr>
          <w:rFonts w:ascii="Times New Roman" w:eastAsia="Times New Roman" w:hAnsi="Times New Roman" w:cs="Times New Roman"/>
          <w:sz w:val="28"/>
          <w:szCs w:val="28"/>
          <w:lang w:bidi="en-US"/>
        </w:rPr>
        <w:t>клиник зависит прежде всего от качества диагностических услуг пациентам, и в первую очередь от качества лаб</w:t>
      </w:r>
      <w:r w:rsidR="003A69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ораторных исследований </w:t>
      </w:r>
      <w:r w:rsidRPr="00B96F6B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B96F6B" w:rsidRPr="00B96F6B" w:rsidRDefault="00B96F6B" w:rsidP="00B96F6B">
      <w:pPr>
        <w:ind w:right="141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en-US"/>
        </w:rPr>
      </w:pPr>
      <w:r w:rsidRPr="00B96F6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en-US"/>
        </w:rPr>
        <w:t>В Республике Казахстан для всех типов лабораторий введены государственные стандарты по обеспечению контроля качества медицинских лабораторных исследований, таких как:</w:t>
      </w:r>
    </w:p>
    <w:p w:rsidR="00B96F6B" w:rsidRPr="00B96F6B" w:rsidRDefault="00B96F6B" w:rsidP="00B96F6B">
      <w:pPr>
        <w:numPr>
          <w:ilvl w:val="0"/>
          <w:numId w:val="1"/>
        </w:numPr>
        <w:ind w:right="14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B96F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Менеджмент качества - ГОСТ РК ИСО 9000:2000 Система менеджмента качества. </w:t>
      </w:r>
      <w:r w:rsidRPr="00B96F6B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Требования к менеджменту лабораторной деятельности.</w:t>
      </w:r>
    </w:p>
    <w:p w:rsidR="00B96F6B" w:rsidRPr="008E4A22" w:rsidRDefault="00B96F6B" w:rsidP="00B96F6B">
      <w:pPr>
        <w:numPr>
          <w:ilvl w:val="0"/>
          <w:numId w:val="1"/>
        </w:numPr>
        <w:ind w:right="14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96F6B">
        <w:rPr>
          <w:rFonts w:ascii="Times New Roman" w:eastAsia="Times New Roman" w:hAnsi="Times New Roman" w:cs="Times New Roman"/>
          <w:sz w:val="28"/>
          <w:szCs w:val="28"/>
          <w:lang w:bidi="en-US"/>
        </w:rPr>
        <w:t>Качества деятельности и компетентности лабораторий – ГОСТ</w:t>
      </w:r>
      <w:r w:rsidR="008E4A2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B96F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РК ИСО/МЭК 17025:2006. </w:t>
      </w:r>
      <w:r w:rsidRPr="008E4A22">
        <w:rPr>
          <w:rFonts w:ascii="Times New Roman" w:eastAsia="Times New Roman" w:hAnsi="Times New Roman" w:cs="Times New Roman"/>
          <w:sz w:val="28"/>
          <w:szCs w:val="28"/>
          <w:lang w:bidi="en-US"/>
        </w:rPr>
        <w:t>Общие требования к компетентности и испытательных калибровочных лабораторий</w:t>
      </w:r>
    </w:p>
    <w:p w:rsidR="00B96F6B" w:rsidRPr="00B96F6B" w:rsidRDefault="00B96F6B" w:rsidP="00B96F6B">
      <w:pPr>
        <w:numPr>
          <w:ilvl w:val="0"/>
          <w:numId w:val="1"/>
        </w:numPr>
        <w:ind w:right="14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B96F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Специфических требований и компетентности медицинских лабораторий –ГОСТ РК ИСО 15189:2008. </w:t>
      </w:r>
      <w:r w:rsidRPr="00B96F6B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Медицинские лаборатории - Специальные требования к качеству и компетенции.</w:t>
      </w:r>
    </w:p>
    <w:p w:rsidR="00B96F6B" w:rsidRPr="00B96F6B" w:rsidRDefault="00B96F6B" w:rsidP="00B96F6B">
      <w:pPr>
        <w:numPr>
          <w:ilvl w:val="0"/>
          <w:numId w:val="1"/>
        </w:numPr>
        <w:ind w:right="14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96F6B">
        <w:rPr>
          <w:rFonts w:ascii="Times New Roman" w:eastAsia="Times New Roman" w:hAnsi="Times New Roman" w:cs="Times New Roman"/>
          <w:sz w:val="28"/>
          <w:szCs w:val="28"/>
          <w:lang w:bidi="en-US"/>
        </w:rPr>
        <w:t>ИСО 15189:2003. Медицинские лаборатории –Специальные требования к качеству и компетенции.</w:t>
      </w:r>
    </w:p>
    <w:p w:rsidR="00B96F6B" w:rsidRPr="00B96F6B" w:rsidRDefault="00B96F6B" w:rsidP="00B96F6B">
      <w:pPr>
        <w:numPr>
          <w:ilvl w:val="0"/>
          <w:numId w:val="1"/>
        </w:numPr>
        <w:ind w:right="14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96F6B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ИСО15190:2003.Медицинские лаборатории–Требования к безопасности. Организация всех сторон деятельности клинических лабораторий и обеспечение безопасных условий этой деятельности.</w:t>
      </w:r>
    </w:p>
    <w:p w:rsidR="00B96F6B" w:rsidRPr="00B96F6B" w:rsidRDefault="00B96F6B" w:rsidP="00B96F6B">
      <w:pPr>
        <w:numPr>
          <w:ilvl w:val="0"/>
          <w:numId w:val="2"/>
        </w:numPr>
        <w:ind w:right="14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96F6B">
        <w:rPr>
          <w:rFonts w:ascii="Times New Roman" w:eastAsia="Times New Roman" w:hAnsi="Times New Roman" w:cs="Times New Roman"/>
          <w:sz w:val="28"/>
          <w:szCs w:val="28"/>
          <w:lang w:bidi="en-US"/>
        </w:rPr>
        <w:t>ИСО 15193:2002 Медицинские изделия для диагностики «</w:t>
      </w:r>
      <w:r w:rsidRPr="00B96F6B">
        <w:rPr>
          <w:rFonts w:ascii="Times New Roman" w:eastAsia="Times New Roman" w:hAnsi="Times New Roman" w:cs="Times New Roman"/>
          <w:i/>
          <w:sz w:val="28"/>
          <w:szCs w:val="28"/>
          <w:lang w:val="en-US" w:bidi="en-US"/>
        </w:rPr>
        <w:t>invitro</w:t>
      </w:r>
      <w:r w:rsidRPr="00B96F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»-Измерение величин в пробах биологического происхождения – </w:t>
      </w:r>
    </w:p>
    <w:p w:rsidR="00B96F6B" w:rsidRPr="00B96F6B" w:rsidRDefault="00B96F6B" w:rsidP="00B96F6B">
      <w:pPr>
        <w:ind w:right="141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96F6B">
        <w:rPr>
          <w:rFonts w:ascii="Times New Roman" w:eastAsia="Times New Roman" w:hAnsi="Times New Roman" w:cs="Times New Roman"/>
          <w:sz w:val="28"/>
          <w:szCs w:val="28"/>
          <w:lang w:bidi="en-US"/>
        </w:rPr>
        <w:t>Описание референтных методик выполнения измерений.</w:t>
      </w:r>
    </w:p>
    <w:p w:rsidR="00B96F6B" w:rsidRPr="00B96F6B" w:rsidRDefault="00B96F6B" w:rsidP="00B96F6B">
      <w:pPr>
        <w:numPr>
          <w:ilvl w:val="0"/>
          <w:numId w:val="2"/>
        </w:numPr>
        <w:ind w:right="14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B96F6B">
        <w:rPr>
          <w:rFonts w:ascii="Times New Roman" w:eastAsia="Times New Roman" w:hAnsi="Times New Roman" w:cs="Times New Roman"/>
          <w:sz w:val="28"/>
          <w:szCs w:val="28"/>
          <w:lang w:bidi="en-US"/>
        </w:rPr>
        <w:t>ИСО 15194:2002 Приборы медицинские для «</w:t>
      </w:r>
      <w:r w:rsidRPr="00B96F6B">
        <w:rPr>
          <w:rFonts w:ascii="Times New Roman" w:eastAsia="Times New Roman" w:hAnsi="Times New Roman" w:cs="Times New Roman"/>
          <w:i/>
          <w:sz w:val="28"/>
          <w:szCs w:val="28"/>
          <w:lang w:val="en-US" w:bidi="en-US"/>
        </w:rPr>
        <w:t>invitro</w:t>
      </w:r>
      <w:r w:rsidRPr="00B96F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».Определение размеров проб биологического происхождения. </w:t>
      </w:r>
      <w:r w:rsidRPr="00B96F6B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Описание эталонных материалов.</w:t>
      </w:r>
    </w:p>
    <w:p w:rsidR="00B96F6B" w:rsidRPr="008E4A22" w:rsidRDefault="00B96F6B" w:rsidP="00B96F6B">
      <w:pPr>
        <w:numPr>
          <w:ilvl w:val="0"/>
          <w:numId w:val="2"/>
        </w:numPr>
        <w:ind w:right="14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96F6B">
        <w:rPr>
          <w:rFonts w:ascii="Times New Roman" w:eastAsia="Times New Roman" w:hAnsi="Times New Roman" w:cs="Times New Roman"/>
          <w:sz w:val="28"/>
          <w:szCs w:val="28"/>
          <w:lang w:bidi="en-US"/>
        </w:rPr>
        <w:t>ИСО 15195:2003 Лабораторная медицина -Требования к лабораториям референ</w:t>
      </w:r>
      <w:r w:rsidR="006D09DC">
        <w:rPr>
          <w:rFonts w:ascii="Times New Roman" w:eastAsia="Times New Roman" w:hAnsi="Times New Roman" w:cs="Times New Roman"/>
          <w:sz w:val="28"/>
          <w:szCs w:val="28"/>
          <w:lang w:bidi="en-US"/>
        </w:rPr>
        <w:t>тных измерений</w:t>
      </w:r>
      <w:r w:rsidRPr="00B96F6B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8E4A22" w:rsidRDefault="008E4A22" w:rsidP="008E4A22">
      <w:pPr>
        <w:numPr>
          <w:ilvl w:val="0"/>
          <w:numId w:val="2"/>
        </w:numPr>
        <w:ind w:right="14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СТ РК</w:t>
      </w:r>
      <w:r w:rsidRPr="006D09D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ISO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C41DC9">
        <w:rPr>
          <w:rFonts w:ascii="Times New Roman" w:eastAsia="Times New Roman" w:hAnsi="Times New Roman" w:cs="Times New Roman"/>
          <w:sz w:val="28"/>
          <w:szCs w:val="28"/>
          <w:lang w:bidi="en-US"/>
        </w:rPr>
        <w:t>15189-2015</w:t>
      </w:r>
      <w:r w:rsidRPr="008E4A2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Лаборатории медицинские. Требования к качеству  и компетентности.</w:t>
      </w:r>
    </w:p>
    <w:p w:rsidR="008E4A22" w:rsidRPr="008E4A22" w:rsidRDefault="008E4A22" w:rsidP="008E4A22">
      <w:pPr>
        <w:ind w:left="720" w:right="141"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96F6B" w:rsidRPr="00B96F6B" w:rsidRDefault="00B96F6B" w:rsidP="008E4A22">
      <w:pPr>
        <w:autoSpaceDE w:val="0"/>
        <w:autoSpaceDN w:val="0"/>
        <w:adjustRightInd w:val="0"/>
        <w:ind w:right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96F6B">
        <w:rPr>
          <w:rFonts w:ascii="Times New Roman" w:eastAsia="Times New Roman" w:hAnsi="Times New Roman" w:cs="Times New Roman"/>
          <w:sz w:val="28"/>
          <w:szCs w:val="28"/>
          <w:lang w:bidi="en-US"/>
        </w:rPr>
        <w:t>Во всех вышеизложенных документах главной целью выступает система контроля качества, основанная на принципах стандартизации лабораторного исследования и анализе результатов внутрилабора</w:t>
      </w:r>
      <w:r w:rsidR="00163450">
        <w:rPr>
          <w:rFonts w:ascii="Times New Roman" w:eastAsia="Times New Roman" w:hAnsi="Times New Roman" w:cs="Times New Roman"/>
          <w:sz w:val="28"/>
          <w:szCs w:val="28"/>
          <w:lang w:bidi="en-US"/>
        </w:rPr>
        <w:t>торного контроля качества  и внешней оценке качества</w:t>
      </w:r>
      <w:r w:rsidRPr="00B96F6B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B96F6B" w:rsidRPr="00B96F6B" w:rsidRDefault="00B96F6B" w:rsidP="00B96F6B">
      <w:pPr>
        <w:autoSpaceDE w:val="0"/>
        <w:autoSpaceDN w:val="0"/>
        <w:adjustRightInd w:val="0"/>
        <w:ind w:right="141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96F6B">
        <w:rPr>
          <w:rFonts w:ascii="Times New Roman" w:eastAsia="Times New Roman" w:hAnsi="Times New Roman" w:cs="Times New Roman"/>
          <w:sz w:val="28"/>
          <w:szCs w:val="28"/>
          <w:lang w:bidi="en-US"/>
        </w:rPr>
        <w:t>Контроль качества лабораторных исследований основывается на квалиметрии – науке и практике объективной оценке качества лабораторных результатов. Управление качеством клинических лабораторных исследований требует обязательного использования для всех видов лабораторных исследований ВКК и внешнего контроля качества .</w:t>
      </w:r>
    </w:p>
    <w:p w:rsidR="00B96F6B" w:rsidRPr="00B96F6B" w:rsidRDefault="00B96F6B" w:rsidP="00B96F6B">
      <w:pPr>
        <w:autoSpaceDE w:val="0"/>
        <w:autoSpaceDN w:val="0"/>
        <w:adjustRightInd w:val="0"/>
        <w:ind w:right="141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96F6B">
        <w:rPr>
          <w:rFonts w:ascii="Times New Roman" w:eastAsia="Times New Roman" w:hAnsi="Times New Roman" w:cs="Times New Roman"/>
          <w:sz w:val="28"/>
          <w:szCs w:val="28"/>
          <w:lang w:bidi="en-US"/>
        </w:rPr>
        <w:t>Внутрилаб</w:t>
      </w:r>
      <w:r w:rsidR="008E4A22">
        <w:rPr>
          <w:rFonts w:ascii="Times New Roman" w:eastAsia="Times New Roman" w:hAnsi="Times New Roman" w:cs="Times New Roman"/>
          <w:sz w:val="28"/>
          <w:szCs w:val="28"/>
          <w:lang w:bidi="en-US"/>
        </w:rPr>
        <w:t>ораторный контроль качества</w:t>
      </w:r>
      <w:r w:rsidRPr="00B96F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это оценка соответствия результатов исследований установленным критериям точности. ВКК включают в себя мероприятия, позволяющие предотвратить ошибку до ее возникновения.</w:t>
      </w:r>
      <w:r w:rsidR="003A69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B96F6B">
        <w:rPr>
          <w:rFonts w:ascii="Times New Roman" w:eastAsia="Times New Roman" w:hAnsi="Times New Roman" w:cs="Times New Roman"/>
          <w:sz w:val="28"/>
          <w:szCs w:val="28"/>
          <w:lang w:bidi="en-US"/>
        </w:rPr>
        <w:t>Мероприятия  контроля должны распространяться на все виды исследований, выполняемых в лаборатории  и на все эта</w:t>
      </w:r>
      <w:r w:rsidR="003A69F0">
        <w:rPr>
          <w:rFonts w:ascii="Times New Roman" w:eastAsia="Times New Roman" w:hAnsi="Times New Roman" w:cs="Times New Roman"/>
          <w:sz w:val="28"/>
          <w:szCs w:val="28"/>
          <w:lang w:bidi="en-US"/>
        </w:rPr>
        <w:t>пы аналитического процесса</w:t>
      </w:r>
      <w:r w:rsidRPr="00B96F6B">
        <w:rPr>
          <w:rFonts w:ascii="Times New Roman" w:eastAsia="Times New Roman" w:hAnsi="Times New Roman" w:cs="Times New Roman"/>
          <w:sz w:val="28"/>
          <w:szCs w:val="28"/>
          <w:lang w:bidi="en-US"/>
        </w:rPr>
        <w:t>. На подготовительном этапе оценивается качество используемых серий наборов реагентов, осуществляется техническое обслуживание всех видов измерительного оборудования, проводятся проверочные работы с привлечением специалистов мет</w:t>
      </w:r>
      <w:r w:rsidR="003A69F0">
        <w:rPr>
          <w:rFonts w:ascii="Times New Roman" w:eastAsia="Times New Roman" w:hAnsi="Times New Roman" w:cs="Times New Roman"/>
          <w:sz w:val="28"/>
          <w:szCs w:val="28"/>
          <w:lang w:bidi="en-US"/>
        </w:rPr>
        <w:t>рологической службы</w:t>
      </w:r>
      <w:r w:rsidRPr="00B96F6B">
        <w:rPr>
          <w:rFonts w:ascii="Times New Roman" w:eastAsia="Times New Roman" w:hAnsi="Times New Roman" w:cs="Times New Roman"/>
          <w:sz w:val="28"/>
          <w:szCs w:val="28"/>
          <w:lang w:bidi="en-US"/>
        </w:rPr>
        <w:t>. Контрольные  мероприятия аналитического этапа ВКК позволяют определять грубые случайные ошибки аналитического исследования, оперативно  выявлять   причину их возникновения и, устранив ее, повторять исследование, добиваясь удовлетворительных результатов контроля. В качестве такого показателя обычно используются результаты исследования однородных, стабильных и адекватных образцов (если требуется контролировать и правильность, значение определяемого показателя в этих образцах должно быть известно). Контрольные карты Шухарта или Леви -Дженингса применяются для контроля стабильности процесса измерений и выявления ситуаций выхода этого процесса  из статистичес</w:t>
      </w:r>
      <w:r w:rsidR="003A69F0">
        <w:rPr>
          <w:rFonts w:ascii="Times New Roman" w:eastAsia="Times New Roman" w:hAnsi="Times New Roman" w:cs="Times New Roman"/>
          <w:sz w:val="28"/>
          <w:szCs w:val="28"/>
          <w:lang w:bidi="en-US"/>
        </w:rPr>
        <w:t>ки контролируемого состояния</w:t>
      </w:r>
      <w:r w:rsidRPr="00B96F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Обязательным требованием к диагностическим лабораторным исследованиям является достоверность получаемых </w:t>
      </w:r>
      <w:r w:rsidRPr="00B96F6B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результатов. Поэтому обязательное условие надежной аналитической работы клинико-диагностических лабораторий - это контроль качества проводимых исследований .</w:t>
      </w:r>
    </w:p>
    <w:p w:rsidR="00B96F6B" w:rsidRPr="00B96F6B" w:rsidRDefault="00B96F6B" w:rsidP="00B96F6B">
      <w:pPr>
        <w:autoSpaceDE w:val="0"/>
        <w:autoSpaceDN w:val="0"/>
        <w:adjustRightInd w:val="0"/>
        <w:ind w:right="141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96F6B">
        <w:rPr>
          <w:rFonts w:ascii="Times New Roman" w:eastAsia="Times New Roman" w:hAnsi="Times New Roman" w:cs="Times New Roman"/>
          <w:sz w:val="28"/>
          <w:szCs w:val="28"/>
          <w:lang w:bidi="en-US"/>
        </w:rPr>
        <w:t>Внешний контроль качества- это оценка контроля качества, позволяющая проводить регулярный  межлабораторный контроль качества по каждому аналиту (компоненту или характеристике, подлежащей измерению) на разных уровнях концентрации, оперативно выявлять и устранять возникшие ошибки, быть уверенным в правильности измерений по всем</w:t>
      </w:r>
      <w:r w:rsidR="003A69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 спектру исследований </w:t>
      </w:r>
      <w:r w:rsidRPr="00B96F6B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B96F6B" w:rsidRDefault="00B96F6B" w:rsidP="00B96F6B">
      <w:pPr>
        <w:autoSpaceDE w:val="0"/>
        <w:autoSpaceDN w:val="0"/>
        <w:adjustRightInd w:val="0"/>
        <w:ind w:right="141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96F6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en-US"/>
        </w:rPr>
        <w:t xml:space="preserve">В рекомендациях международных организаций и стандартам ИСО в области лабораторной диагностики (Европейский комитет по программам внешней оценки качества в лабораторной медицине, </w:t>
      </w:r>
      <w:r w:rsidRPr="00B96F6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bidi="en-US"/>
        </w:rPr>
        <w:t>EQALM</w:t>
      </w:r>
      <w:r w:rsidRPr="00B96F6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bidi="en-US"/>
        </w:rPr>
        <w:t xml:space="preserve">) роль организатора ВОК отводится Национальной системе внешней оценке качества исследований. </w:t>
      </w:r>
    </w:p>
    <w:p w:rsidR="00FC0516" w:rsidRPr="00C41DC9" w:rsidRDefault="00124E66" w:rsidP="00B96F6B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 лаборатории «Центра по профилактике и борьбе со СПИД» г. Астаны про</w:t>
      </w:r>
      <w:r w:rsidR="003A69F0">
        <w:rPr>
          <w:rFonts w:ascii="Times New Roman" w:eastAsia="Times New Roman" w:hAnsi="Times New Roman" w:cs="Times New Roman"/>
          <w:sz w:val="28"/>
          <w:szCs w:val="28"/>
          <w:lang w:bidi="en-US"/>
        </w:rPr>
        <w:t>изводится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3A69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исследование маркеров гепатитов В и С. Для оценки проводимых анализов  применяется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внутрилабораторный контроль качества состоящий из внутренней оценки качества в которую входит применение внутрилабораторных стандартов </w:t>
      </w:r>
      <w:r w:rsidR="003A69F0">
        <w:rPr>
          <w:rFonts w:ascii="Times New Roman" w:eastAsia="Times New Roman" w:hAnsi="Times New Roman" w:cs="Times New Roman"/>
          <w:sz w:val="28"/>
          <w:szCs w:val="28"/>
          <w:lang w:bidi="en-US"/>
        </w:rPr>
        <w:t>завод</w:t>
      </w:r>
      <w:r w:rsidR="006D09D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ского </w:t>
      </w:r>
      <w:r w:rsidR="003276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производства,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 из внешней оценки качества –это непосредственное участие в программах проводим</w:t>
      </w:r>
      <w:r w:rsidR="003A69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ых международными организациями таких как </w:t>
      </w:r>
      <w:r w:rsidR="003A69F0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RIQAS</w:t>
      </w:r>
      <w:r w:rsidR="003A69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="003A69F0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EQAS</w:t>
      </w:r>
      <w:r w:rsidR="003276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а также лабораторией Республиканского Центра по профилактике и борьбе со СПИД. </w:t>
      </w:r>
      <w:r w:rsidR="00C41DC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 всем  протяжении проводимых программ по внешней оценке качества на исследование маркеров гепатитов В и С  </w:t>
      </w:r>
      <w:r w:rsidR="0032761E">
        <w:rPr>
          <w:rFonts w:ascii="Times New Roman" w:eastAsia="Times New Roman" w:hAnsi="Times New Roman" w:cs="Times New Roman"/>
          <w:sz w:val="28"/>
          <w:szCs w:val="28"/>
          <w:lang w:bidi="en-US"/>
        </w:rPr>
        <w:t>лаборатория Центра по профилактике и борьбе со СПИД</w:t>
      </w:r>
      <w:r w:rsidR="003A69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C41DC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набирает максимальное количество баллов, что говорит о качественном выполнении анализов, однако лаборатория  не останавливается на достигнутом результате и сейчас готовится к прохождению сертификации на </w:t>
      </w:r>
      <w:r w:rsidR="006D09DC">
        <w:rPr>
          <w:rFonts w:ascii="Times New Roman" w:eastAsia="Times New Roman" w:hAnsi="Times New Roman" w:cs="Times New Roman"/>
          <w:sz w:val="28"/>
          <w:szCs w:val="28"/>
          <w:lang w:bidi="en-US"/>
        </w:rPr>
        <w:t>СТ РК</w:t>
      </w:r>
      <w:r w:rsidR="006D09DC" w:rsidRPr="006D09D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6D09D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ISO</w:t>
      </w:r>
      <w:r w:rsidR="006D09D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C41DC9" w:rsidRPr="00C41DC9">
        <w:rPr>
          <w:rFonts w:ascii="Times New Roman" w:eastAsia="Times New Roman" w:hAnsi="Times New Roman" w:cs="Times New Roman"/>
          <w:sz w:val="28"/>
          <w:szCs w:val="28"/>
          <w:lang w:bidi="en-US"/>
        </w:rPr>
        <w:t>15189-2015</w:t>
      </w:r>
      <w:r w:rsidR="00C41DC9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32761E" w:rsidRDefault="0032761E" w:rsidP="00B96F6B"/>
    <w:p w:rsidR="006D09DC" w:rsidRDefault="006D09DC" w:rsidP="00B96F6B"/>
    <w:p w:rsidR="008E4A22" w:rsidRDefault="008E4A22" w:rsidP="008E4A22">
      <w:pPr>
        <w:rPr>
          <w:rFonts w:ascii="Times New Roman" w:hAnsi="Times New Roman" w:cs="Times New Roman"/>
          <w:sz w:val="28"/>
          <w:szCs w:val="28"/>
        </w:rPr>
      </w:pPr>
      <w:r w:rsidRPr="008E4A22">
        <w:rPr>
          <w:rFonts w:ascii="Times New Roman" w:hAnsi="Times New Roman" w:cs="Times New Roman"/>
          <w:sz w:val="28"/>
          <w:szCs w:val="28"/>
        </w:rPr>
        <w:t>ГККП</w:t>
      </w:r>
      <w:r>
        <w:rPr>
          <w:rFonts w:ascii="Times New Roman" w:hAnsi="Times New Roman" w:cs="Times New Roman"/>
          <w:sz w:val="28"/>
          <w:szCs w:val="28"/>
        </w:rPr>
        <w:t xml:space="preserve"> «Центр по профилактике </w:t>
      </w:r>
    </w:p>
    <w:p w:rsidR="006D09DC" w:rsidRDefault="008E4A22" w:rsidP="008E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борьбе со СПИД» г. Астана</w:t>
      </w:r>
    </w:p>
    <w:p w:rsidR="008E4A22" w:rsidRDefault="008E4A22" w:rsidP="008E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высшей категории, м.м.н.</w:t>
      </w:r>
    </w:p>
    <w:p w:rsidR="008E4A22" w:rsidRPr="008E4A22" w:rsidRDefault="008E4A22" w:rsidP="008E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Шаймерденова А.Ж.</w:t>
      </w:r>
    </w:p>
    <w:p w:rsidR="008E4A22" w:rsidRPr="008E4A22" w:rsidRDefault="008E4A22" w:rsidP="008E4A22">
      <w:pPr>
        <w:rPr>
          <w:rFonts w:ascii="Times New Roman" w:hAnsi="Times New Roman" w:cs="Times New Roman"/>
          <w:sz w:val="28"/>
          <w:szCs w:val="28"/>
        </w:rPr>
      </w:pPr>
    </w:p>
    <w:sectPr w:rsidR="008E4A22" w:rsidRPr="008E4A22" w:rsidSect="00860D6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45F"/>
    <w:multiLevelType w:val="hybridMultilevel"/>
    <w:tmpl w:val="5FACB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B30B4"/>
    <w:multiLevelType w:val="hybridMultilevel"/>
    <w:tmpl w:val="68C84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6B"/>
    <w:rsid w:val="00124E66"/>
    <w:rsid w:val="00163450"/>
    <w:rsid w:val="0032761E"/>
    <w:rsid w:val="003A69F0"/>
    <w:rsid w:val="003E6EC0"/>
    <w:rsid w:val="006D09DC"/>
    <w:rsid w:val="00860D66"/>
    <w:rsid w:val="008E4A22"/>
    <w:rsid w:val="00B84E10"/>
    <w:rsid w:val="00B9330D"/>
    <w:rsid w:val="00B96F6B"/>
    <w:rsid w:val="00C41DC9"/>
    <w:rsid w:val="00CA6244"/>
    <w:rsid w:val="00FC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Алмагуль Жанайдаровна</dc:creator>
  <cp:lastModifiedBy>Келбет Болатовна</cp:lastModifiedBy>
  <cp:revision>5</cp:revision>
  <dcterms:created xsi:type="dcterms:W3CDTF">2017-04-14T06:11:00Z</dcterms:created>
  <dcterms:modified xsi:type="dcterms:W3CDTF">2017-09-08T06:51:00Z</dcterms:modified>
</cp:coreProperties>
</file>