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D4" w:rsidRPr="0001576D" w:rsidRDefault="00741CD4" w:rsidP="00741CD4">
      <w:pPr>
        <w:pStyle w:val="a3"/>
        <w:spacing w:before="0" w:after="0"/>
        <w:jc w:val="right"/>
        <w:rPr>
          <w:rFonts w:asciiTheme="majorHAnsi" w:hAnsiTheme="majorHAnsi"/>
        </w:rPr>
      </w:pPr>
      <w:bookmarkStart w:id="0" w:name="_GoBack"/>
      <w:bookmarkEnd w:id="0"/>
      <w:r w:rsidRPr="0001576D">
        <w:rPr>
          <w:rFonts w:asciiTheme="majorHAnsi" w:hAnsiTheme="majorHAnsi"/>
        </w:rPr>
        <w:t xml:space="preserve">Приложение 1 </w:t>
      </w:r>
    </w:p>
    <w:p w:rsidR="00741CD4" w:rsidRPr="0001576D" w:rsidRDefault="00741CD4" w:rsidP="00741CD4">
      <w:pPr>
        <w:pStyle w:val="a3"/>
        <w:spacing w:before="0" w:after="0"/>
        <w:jc w:val="right"/>
        <w:rPr>
          <w:rFonts w:asciiTheme="majorHAnsi" w:hAnsiTheme="majorHAnsi"/>
          <w:b/>
        </w:rPr>
      </w:pPr>
    </w:p>
    <w:p w:rsidR="00741CD4" w:rsidRPr="0001576D" w:rsidRDefault="00741CD4" w:rsidP="00741CD4">
      <w:pPr>
        <w:pStyle w:val="a3"/>
        <w:spacing w:before="0" w:after="0"/>
        <w:rPr>
          <w:rFonts w:asciiTheme="majorHAnsi" w:hAnsiTheme="majorHAnsi"/>
          <w:b/>
        </w:rPr>
      </w:pPr>
    </w:p>
    <w:p w:rsidR="00741CD4" w:rsidRPr="009A4FAC" w:rsidRDefault="00741CD4" w:rsidP="00741CD4">
      <w:pPr>
        <w:pStyle w:val="a3"/>
        <w:spacing w:before="0" w:after="0"/>
        <w:jc w:val="center"/>
        <w:rPr>
          <w:rFonts w:asciiTheme="majorHAnsi" w:hAnsiTheme="majorHAnsi"/>
          <w:b/>
          <w:sz w:val="32"/>
        </w:rPr>
      </w:pPr>
      <w:r w:rsidRPr="009A4FAC">
        <w:rPr>
          <w:rFonts w:asciiTheme="majorHAnsi" w:hAnsiTheme="majorHAnsi"/>
          <w:b/>
          <w:sz w:val="32"/>
        </w:rPr>
        <w:t>Техническая спецификация</w:t>
      </w:r>
      <w:r w:rsidR="00B74CF7">
        <w:rPr>
          <w:rFonts w:asciiTheme="majorHAnsi" w:hAnsiTheme="majorHAnsi"/>
          <w:b/>
          <w:sz w:val="32"/>
        </w:rPr>
        <w:t xml:space="preserve"> по лотам №1-3</w:t>
      </w:r>
      <w:r w:rsidR="009A4FAC">
        <w:rPr>
          <w:rFonts w:asciiTheme="majorHAnsi" w:hAnsiTheme="majorHAnsi"/>
          <w:b/>
          <w:sz w:val="32"/>
        </w:rPr>
        <w:t>.</w:t>
      </w:r>
    </w:p>
    <w:p w:rsidR="00741CD4" w:rsidRPr="0001576D" w:rsidRDefault="00741CD4" w:rsidP="00741CD4">
      <w:pPr>
        <w:pStyle w:val="a3"/>
        <w:spacing w:before="0" w:after="0"/>
        <w:ind w:left="-142"/>
        <w:jc w:val="center"/>
        <w:rPr>
          <w:rFonts w:asciiTheme="majorHAnsi" w:hAnsiTheme="majorHAnsi"/>
          <w:b/>
        </w:rPr>
      </w:pPr>
    </w:p>
    <w:p w:rsidR="00741CD4" w:rsidRPr="0001576D" w:rsidRDefault="00741CD4" w:rsidP="002F43A5">
      <w:pPr>
        <w:spacing w:after="0" w:line="240" w:lineRule="auto"/>
        <w:ind w:left="-425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01576D">
        <w:rPr>
          <w:rFonts w:asciiTheme="majorHAnsi" w:hAnsiTheme="majorHAnsi" w:cs="Times New Roman"/>
          <w:b/>
          <w:sz w:val="24"/>
          <w:szCs w:val="24"/>
          <w:lang w:val="kk-KZ"/>
        </w:rPr>
        <w:t>Организатор:</w:t>
      </w:r>
      <w:r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 РГП на ПХВ «Казахский научный центр дерматологии и инфекционных заболеваний» Министерства Здравоохранения Республики Казахстан</w:t>
      </w:r>
    </w:p>
    <w:p w:rsidR="002F43A5" w:rsidRPr="0001576D" w:rsidRDefault="00741CD4" w:rsidP="002F43A5">
      <w:pPr>
        <w:spacing w:after="0" w:line="240" w:lineRule="auto"/>
        <w:ind w:left="-425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01576D">
        <w:rPr>
          <w:rFonts w:asciiTheme="majorHAnsi" w:hAnsiTheme="majorHAnsi" w:cs="Times New Roman"/>
          <w:b/>
          <w:sz w:val="24"/>
          <w:szCs w:val="24"/>
          <w:lang w:val="kk-KZ"/>
        </w:rPr>
        <w:t xml:space="preserve">Юридический адрес: </w:t>
      </w:r>
      <w:r w:rsidRPr="0001576D">
        <w:rPr>
          <w:rFonts w:asciiTheme="majorHAnsi" w:hAnsiTheme="majorHAnsi" w:cs="Times New Roman"/>
          <w:sz w:val="24"/>
          <w:szCs w:val="24"/>
          <w:lang w:val="kk-KZ"/>
        </w:rPr>
        <w:t>Республика Казахстан, 050002, г.Алматы, пр. Райымбека 60</w:t>
      </w:r>
      <w:r w:rsidR="002F43A5"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, </w:t>
      </w:r>
      <w:r w:rsidR="002F43A5" w:rsidRPr="0001576D">
        <w:rPr>
          <w:rFonts w:asciiTheme="majorHAnsi" w:hAnsiTheme="majorHAnsi" w:cs="Times New Roman"/>
          <w:b/>
          <w:sz w:val="24"/>
          <w:szCs w:val="24"/>
          <w:lang w:val="kk-KZ"/>
        </w:rPr>
        <w:t xml:space="preserve">БИН: </w:t>
      </w:r>
      <w:r w:rsidR="002F43A5" w:rsidRPr="0001576D">
        <w:rPr>
          <w:rFonts w:asciiTheme="majorHAnsi" w:hAnsiTheme="majorHAnsi" w:cs="Times New Roman"/>
          <w:sz w:val="24"/>
          <w:szCs w:val="24"/>
          <w:lang w:val="kk-KZ"/>
        </w:rPr>
        <w:t>181240026355</w:t>
      </w:r>
    </w:p>
    <w:p w:rsidR="002F43A5" w:rsidRDefault="002F43A5" w:rsidP="002F43A5">
      <w:pPr>
        <w:spacing w:after="0" w:line="240" w:lineRule="auto"/>
        <w:ind w:left="-425"/>
        <w:jc w:val="both"/>
        <w:rPr>
          <w:rFonts w:asciiTheme="majorHAnsi" w:hAnsiTheme="majorHAnsi" w:cs="Times New Roman"/>
          <w:sz w:val="24"/>
          <w:szCs w:val="24"/>
          <w:lang w:val="kk-KZ"/>
        </w:rPr>
      </w:pPr>
    </w:p>
    <w:p w:rsidR="0001576D" w:rsidRPr="0001576D" w:rsidRDefault="0001576D" w:rsidP="002F43A5">
      <w:pPr>
        <w:spacing w:after="0" w:line="240" w:lineRule="auto"/>
        <w:ind w:left="-425"/>
        <w:jc w:val="both"/>
        <w:rPr>
          <w:rFonts w:asciiTheme="majorHAnsi" w:hAnsiTheme="majorHAnsi" w:cs="Times New Roman"/>
          <w:sz w:val="24"/>
          <w:szCs w:val="24"/>
          <w:lang w:val="kk-KZ"/>
        </w:rPr>
      </w:pPr>
    </w:p>
    <w:p w:rsidR="002F43A5" w:rsidRPr="009A4FAC" w:rsidRDefault="002F43A5" w:rsidP="00741CD4">
      <w:pPr>
        <w:ind w:left="-426"/>
        <w:jc w:val="both"/>
        <w:rPr>
          <w:rFonts w:asciiTheme="majorHAnsi" w:hAnsiTheme="majorHAnsi" w:cs="Times New Roman"/>
          <w:b/>
          <w:sz w:val="32"/>
          <w:szCs w:val="24"/>
          <w:u w:val="single"/>
          <w:lang w:val="kk-KZ"/>
        </w:rPr>
      </w:pPr>
      <w:r w:rsidRPr="009A4FAC">
        <w:rPr>
          <w:rFonts w:asciiTheme="majorHAnsi" w:hAnsiTheme="majorHAnsi" w:cs="Times New Roman"/>
          <w:b/>
          <w:sz w:val="32"/>
          <w:szCs w:val="24"/>
          <w:u w:val="single"/>
          <w:lang w:val="kk-KZ"/>
        </w:rPr>
        <w:t>Лот № 1</w:t>
      </w:r>
      <w:r w:rsidR="0001576D" w:rsidRPr="009A4FAC">
        <w:rPr>
          <w:rFonts w:asciiTheme="majorHAnsi" w:hAnsiTheme="majorHAnsi" w:cs="Times New Roman"/>
          <w:b/>
          <w:sz w:val="32"/>
          <w:szCs w:val="24"/>
          <w:u w:val="single"/>
          <w:lang w:val="kk-KZ"/>
        </w:rPr>
        <w:t xml:space="preserve"> – Лубрикант</w:t>
      </w:r>
      <w:r w:rsidRPr="009A4FAC">
        <w:rPr>
          <w:rFonts w:asciiTheme="majorHAnsi" w:hAnsiTheme="majorHAnsi" w:cs="Times New Roman"/>
          <w:b/>
          <w:sz w:val="32"/>
          <w:szCs w:val="24"/>
          <w:u w:val="single"/>
          <w:lang w:val="kk-KZ"/>
        </w:rPr>
        <w:t xml:space="preserve">. </w:t>
      </w:r>
    </w:p>
    <w:p w:rsidR="00741CD4" w:rsidRPr="0001576D" w:rsidRDefault="002F43A5" w:rsidP="00741CD4">
      <w:pPr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1576D">
        <w:rPr>
          <w:rFonts w:asciiTheme="majorHAnsi" w:hAnsiTheme="majorHAnsi" w:cs="Times New Roman"/>
          <w:sz w:val="24"/>
          <w:szCs w:val="24"/>
        </w:rPr>
        <w:t>Адрес</w:t>
      </w:r>
      <w:r w:rsidR="00741CD4" w:rsidRPr="0001576D">
        <w:rPr>
          <w:rFonts w:asciiTheme="majorHAnsi" w:hAnsiTheme="majorHAnsi" w:cs="Times New Roman"/>
          <w:sz w:val="24"/>
          <w:szCs w:val="24"/>
        </w:rPr>
        <w:t xml:space="preserve"> поставки товар</w:t>
      </w:r>
      <w:r w:rsidRPr="0001576D">
        <w:rPr>
          <w:rFonts w:asciiTheme="majorHAnsi" w:hAnsiTheme="majorHAnsi" w:cs="Times New Roman"/>
          <w:sz w:val="24"/>
          <w:szCs w:val="24"/>
        </w:rPr>
        <w:t>ов</w:t>
      </w:r>
      <w:r w:rsidR="00741CD4" w:rsidRPr="0001576D">
        <w:rPr>
          <w:rFonts w:asciiTheme="majorHAnsi" w:hAnsiTheme="majorHAnsi" w:cs="Times New Roman"/>
          <w:sz w:val="24"/>
          <w:szCs w:val="24"/>
        </w:rPr>
        <w:t xml:space="preserve"> и количество по разнарядке: </w:t>
      </w:r>
    </w:p>
    <w:p w:rsidR="00741CD4" w:rsidRPr="0001576D" w:rsidRDefault="00741CD4" w:rsidP="0001576D">
      <w:pPr>
        <w:pStyle w:val="a8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Центр по профилактике и борьбе со СПИД г. Нур-Султан </w:t>
      </w:r>
    </w:p>
    <w:p w:rsidR="00741CD4" w:rsidRPr="0001576D" w:rsidRDefault="00741CD4" w:rsidP="0001576D">
      <w:pPr>
        <w:pStyle w:val="a8"/>
        <w:spacing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>Адрес: г</w:t>
      </w:r>
      <w:r w:rsidRPr="0001576D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01576D">
        <w:rPr>
          <w:rFonts w:asciiTheme="majorHAnsi" w:hAnsiTheme="majorHAnsi" w:cs="Times New Roman"/>
          <w:sz w:val="24"/>
          <w:szCs w:val="24"/>
        </w:rPr>
        <w:t>Нур</w:t>
      </w:r>
      <w:proofErr w:type="spellEnd"/>
      <w:r w:rsidRPr="0001576D">
        <w:rPr>
          <w:rFonts w:asciiTheme="majorHAnsi" w:hAnsiTheme="majorHAnsi" w:cs="Times New Roman"/>
          <w:sz w:val="24"/>
          <w:szCs w:val="24"/>
        </w:rPr>
        <w:t xml:space="preserve">-Султан, район </w:t>
      </w:r>
      <w:proofErr w:type="spellStart"/>
      <w:r w:rsidRPr="0001576D">
        <w:rPr>
          <w:rFonts w:asciiTheme="majorHAnsi" w:hAnsiTheme="majorHAnsi" w:cs="Times New Roman"/>
          <w:sz w:val="24"/>
          <w:szCs w:val="24"/>
        </w:rPr>
        <w:t>Сарыарка</w:t>
      </w:r>
      <w:proofErr w:type="spellEnd"/>
      <w:r w:rsidRPr="0001576D">
        <w:rPr>
          <w:rFonts w:asciiTheme="majorHAnsi" w:hAnsiTheme="majorHAnsi" w:cs="Times New Roman"/>
          <w:sz w:val="24"/>
          <w:szCs w:val="24"/>
        </w:rPr>
        <w:t xml:space="preserve">, </w:t>
      </w:r>
      <w:r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ул. И.Есенберлина 5/1, индекс:010000 </w:t>
      </w:r>
    </w:p>
    <w:p w:rsidR="00741CD4" w:rsidRPr="0001576D" w:rsidRDefault="00741CD4" w:rsidP="0001576D">
      <w:pPr>
        <w:pStyle w:val="a8"/>
        <w:spacing w:line="360" w:lineRule="auto"/>
        <w:ind w:left="284" w:hanging="284"/>
        <w:jc w:val="both"/>
        <w:rPr>
          <w:rFonts w:asciiTheme="majorHAnsi" w:hAnsiTheme="majorHAnsi" w:cs="Times New Roman"/>
          <w:b/>
          <w:i/>
          <w:sz w:val="24"/>
          <w:szCs w:val="24"/>
          <w:u w:val="single"/>
          <w:lang w:val="kk-KZ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Количество по разнарядке – </w:t>
      </w:r>
      <w:r w:rsidR="002F43A5" w:rsidRPr="0001576D">
        <w:rPr>
          <w:rFonts w:asciiTheme="majorHAnsi" w:hAnsiTheme="majorHAnsi" w:cs="Times New Roman"/>
          <w:b/>
          <w:sz w:val="24"/>
          <w:szCs w:val="24"/>
          <w:lang w:val="kk-KZ"/>
        </w:rPr>
        <w:t>29 245</w:t>
      </w:r>
      <w:r w:rsidRPr="0001576D">
        <w:rPr>
          <w:rFonts w:asciiTheme="majorHAnsi" w:hAnsiTheme="majorHAnsi" w:cs="Times New Roman"/>
          <w:b/>
          <w:sz w:val="24"/>
          <w:szCs w:val="24"/>
          <w:lang w:val="kk-KZ"/>
        </w:rPr>
        <w:t xml:space="preserve"> шт.</w:t>
      </w:r>
    </w:p>
    <w:p w:rsidR="00741CD4" w:rsidRPr="0001576D" w:rsidRDefault="00741CD4" w:rsidP="0001576D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b/>
          <w:i/>
          <w:sz w:val="24"/>
          <w:szCs w:val="24"/>
          <w:u w:val="single"/>
          <w:lang w:val="kk-KZ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>Центр по профилактике и борьбе со СПИД г. Алматы</w:t>
      </w:r>
    </w:p>
    <w:p w:rsidR="00741CD4" w:rsidRPr="0001576D" w:rsidRDefault="00741CD4" w:rsidP="0001576D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>Адрес: г.Алматы, ул. Басенова 2, корпус 4, индекс: 050060</w:t>
      </w:r>
    </w:p>
    <w:p w:rsidR="00741CD4" w:rsidRPr="0001576D" w:rsidRDefault="00741CD4" w:rsidP="0001576D">
      <w:pPr>
        <w:pStyle w:val="a8"/>
        <w:spacing w:after="0" w:line="360" w:lineRule="auto"/>
        <w:ind w:left="284" w:hanging="284"/>
        <w:jc w:val="both"/>
        <w:rPr>
          <w:rFonts w:asciiTheme="majorHAnsi" w:hAnsiTheme="majorHAnsi" w:cs="Times New Roman"/>
          <w:b/>
          <w:i/>
          <w:sz w:val="24"/>
          <w:szCs w:val="24"/>
          <w:u w:val="single"/>
          <w:lang w:val="kk-KZ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Количество по разнарядке – </w:t>
      </w:r>
      <w:r w:rsidR="002F43A5" w:rsidRPr="0001576D">
        <w:rPr>
          <w:rFonts w:asciiTheme="majorHAnsi" w:hAnsiTheme="majorHAnsi" w:cs="Times New Roman"/>
          <w:b/>
          <w:sz w:val="24"/>
          <w:szCs w:val="24"/>
          <w:lang w:val="kk-KZ"/>
        </w:rPr>
        <w:t xml:space="preserve">58 000 </w:t>
      </w:r>
      <w:r w:rsidRPr="0001576D">
        <w:rPr>
          <w:rFonts w:asciiTheme="majorHAnsi" w:hAnsiTheme="majorHAnsi" w:cs="Times New Roman"/>
          <w:b/>
          <w:sz w:val="24"/>
          <w:szCs w:val="24"/>
          <w:lang w:val="kk-KZ"/>
        </w:rPr>
        <w:t>шт.</w:t>
      </w:r>
    </w:p>
    <w:p w:rsidR="00741CD4" w:rsidRPr="0001576D" w:rsidRDefault="00741CD4" w:rsidP="0001576D">
      <w:pPr>
        <w:pStyle w:val="a8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ajorHAnsi" w:hAnsiTheme="majorHAnsi" w:cs="Times New Roman"/>
          <w:b/>
          <w:i/>
          <w:sz w:val="24"/>
          <w:szCs w:val="24"/>
          <w:u w:val="single"/>
          <w:lang w:val="kk-KZ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>КГП «Карагандинский областной центр по профилактике и борьбе со СПИД</w:t>
      </w:r>
      <w:r w:rsidRPr="0001576D">
        <w:rPr>
          <w:rFonts w:asciiTheme="majorHAnsi" w:hAnsiTheme="majorHAnsi" w:cs="Times New Roman"/>
          <w:sz w:val="24"/>
          <w:szCs w:val="24"/>
        </w:rPr>
        <w:t>» УЗКО</w:t>
      </w:r>
    </w:p>
    <w:p w:rsidR="00741CD4" w:rsidRPr="0001576D" w:rsidRDefault="00741CD4" w:rsidP="00772C95">
      <w:pPr>
        <w:pStyle w:val="a8"/>
        <w:tabs>
          <w:tab w:val="left" w:pos="9720"/>
        </w:tabs>
        <w:spacing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>Адрес: г. Караганда, ул. Анжерская 37, индекс:100009</w:t>
      </w:r>
      <w:r w:rsidR="00772C95">
        <w:rPr>
          <w:rFonts w:asciiTheme="majorHAnsi" w:hAnsiTheme="majorHAnsi" w:cs="Times New Roman"/>
          <w:sz w:val="24"/>
          <w:szCs w:val="24"/>
          <w:lang w:val="kk-KZ"/>
        </w:rPr>
        <w:tab/>
      </w:r>
    </w:p>
    <w:p w:rsidR="00DC60EB" w:rsidRPr="0001576D" w:rsidRDefault="00741CD4" w:rsidP="0001576D">
      <w:pPr>
        <w:pStyle w:val="a8"/>
        <w:spacing w:line="240" w:lineRule="auto"/>
        <w:ind w:left="284" w:hanging="284"/>
        <w:jc w:val="both"/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Количество по разнарядке </w:t>
      </w:r>
      <w:r w:rsidRPr="0001576D">
        <w:rPr>
          <w:rFonts w:asciiTheme="majorHAnsi" w:hAnsiTheme="majorHAnsi" w:cs="Times New Roman"/>
          <w:sz w:val="24"/>
          <w:szCs w:val="24"/>
        </w:rPr>
        <w:t xml:space="preserve">–  </w:t>
      </w:r>
      <w:r w:rsidR="002F43A5" w:rsidRPr="0001576D">
        <w:rPr>
          <w:rFonts w:asciiTheme="majorHAnsi" w:hAnsiTheme="majorHAnsi" w:cs="Times New Roman"/>
          <w:b/>
          <w:sz w:val="24"/>
          <w:szCs w:val="24"/>
        </w:rPr>
        <w:t>84 000</w:t>
      </w:r>
      <w:r w:rsidRPr="0001576D">
        <w:rPr>
          <w:rFonts w:asciiTheme="majorHAnsi" w:hAnsiTheme="majorHAnsi" w:cs="Times New Roman"/>
          <w:b/>
          <w:sz w:val="24"/>
          <w:szCs w:val="24"/>
        </w:rPr>
        <w:t xml:space="preserve"> шт.</w:t>
      </w:r>
    </w:p>
    <w:p w:rsidR="00741CD4" w:rsidRPr="0001576D" w:rsidRDefault="00741CD4" w:rsidP="00741CD4">
      <w:pPr>
        <w:pStyle w:val="a8"/>
        <w:ind w:left="-142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9038"/>
        <w:gridCol w:w="1916"/>
        <w:gridCol w:w="1769"/>
      </w:tblGrid>
      <w:tr w:rsidR="00305A13" w:rsidRPr="0001576D" w:rsidTr="00A5629E">
        <w:tc>
          <w:tcPr>
            <w:tcW w:w="851" w:type="dxa"/>
          </w:tcPr>
          <w:p w:rsidR="001A7B7E" w:rsidRPr="0001576D" w:rsidRDefault="001A7B7E" w:rsidP="00004BDE">
            <w:pPr>
              <w:jc w:val="center"/>
              <w:rPr>
                <w:rFonts w:asciiTheme="majorHAnsi" w:hAnsiTheme="majorHAnsi" w:cs="Times New Roman"/>
                <w:b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szCs w:val="24"/>
                <w:lang w:val="kk-KZ"/>
              </w:rPr>
              <w:t>№ лота</w:t>
            </w:r>
          </w:p>
        </w:tc>
        <w:tc>
          <w:tcPr>
            <w:tcW w:w="1985" w:type="dxa"/>
          </w:tcPr>
          <w:p w:rsidR="001A7B7E" w:rsidRPr="0001576D" w:rsidRDefault="001A7B7E" w:rsidP="00004BDE">
            <w:pPr>
              <w:jc w:val="center"/>
              <w:rPr>
                <w:rFonts w:asciiTheme="majorHAnsi" w:hAnsiTheme="majorHAnsi" w:cs="Times New Roman"/>
                <w:b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szCs w:val="24"/>
                <w:lang w:val="kk-KZ"/>
              </w:rPr>
              <w:t>Наименование</w:t>
            </w:r>
          </w:p>
        </w:tc>
        <w:tc>
          <w:tcPr>
            <w:tcW w:w="9038" w:type="dxa"/>
          </w:tcPr>
          <w:p w:rsidR="001A7B7E" w:rsidRPr="0001576D" w:rsidRDefault="001A7B7E" w:rsidP="00004BDE">
            <w:pPr>
              <w:jc w:val="center"/>
              <w:rPr>
                <w:rFonts w:asciiTheme="majorHAnsi" w:hAnsiTheme="majorHAnsi" w:cs="Times New Roman"/>
                <w:b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szCs w:val="24"/>
                <w:lang w:val="kk-KZ"/>
              </w:rPr>
              <w:t>Техническая характеристика товаров, работ и услуг</w:t>
            </w:r>
          </w:p>
        </w:tc>
        <w:tc>
          <w:tcPr>
            <w:tcW w:w="1916" w:type="dxa"/>
          </w:tcPr>
          <w:p w:rsidR="001A7B7E" w:rsidRPr="0001576D" w:rsidRDefault="00352B5E" w:rsidP="00352B5E">
            <w:pPr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 w:rsidRPr="0001576D">
              <w:rPr>
                <w:rFonts w:asciiTheme="majorHAnsi" w:hAnsiTheme="majorHAnsi" w:cs="Times New Roman"/>
                <w:b/>
                <w:szCs w:val="24"/>
                <w:lang w:val="kk-KZ"/>
              </w:rPr>
              <w:t xml:space="preserve">Кол-во </w:t>
            </w:r>
            <w:r w:rsidRPr="0001576D">
              <w:rPr>
                <w:rFonts w:asciiTheme="majorHAnsi" w:hAnsiTheme="majorHAnsi" w:cs="Times New Roman"/>
                <w:b/>
                <w:szCs w:val="24"/>
              </w:rPr>
              <w:t>(</w:t>
            </w:r>
            <w:proofErr w:type="spellStart"/>
            <w:r w:rsidRPr="0001576D">
              <w:rPr>
                <w:rFonts w:asciiTheme="majorHAnsi" w:hAnsiTheme="majorHAnsi" w:cs="Times New Roman"/>
                <w:b/>
                <w:szCs w:val="24"/>
              </w:rPr>
              <w:t>шт</w:t>
            </w:r>
            <w:proofErr w:type="spellEnd"/>
            <w:r w:rsidRPr="0001576D">
              <w:rPr>
                <w:rFonts w:asciiTheme="majorHAnsi" w:hAnsiTheme="majorHAnsi" w:cs="Times New Roman"/>
                <w:b/>
                <w:szCs w:val="24"/>
              </w:rPr>
              <w:t>)</w:t>
            </w:r>
          </w:p>
        </w:tc>
        <w:tc>
          <w:tcPr>
            <w:tcW w:w="1769" w:type="dxa"/>
          </w:tcPr>
          <w:p w:rsidR="001A7B7E" w:rsidRPr="0001576D" w:rsidRDefault="001A7B7E" w:rsidP="00004BDE">
            <w:pPr>
              <w:jc w:val="center"/>
              <w:rPr>
                <w:rFonts w:asciiTheme="majorHAnsi" w:hAnsiTheme="majorHAnsi" w:cs="Times New Roman"/>
                <w:b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szCs w:val="24"/>
                <w:lang w:val="kk-KZ"/>
              </w:rPr>
              <w:t>Срок поставки</w:t>
            </w:r>
          </w:p>
        </w:tc>
      </w:tr>
      <w:tr w:rsidR="00305A13" w:rsidRPr="0001576D" w:rsidTr="00A5629E">
        <w:tc>
          <w:tcPr>
            <w:tcW w:w="851" w:type="dxa"/>
          </w:tcPr>
          <w:p w:rsidR="001A7B7E" w:rsidRPr="0001576D" w:rsidRDefault="001A7B7E" w:rsidP="00004BDE">
            <w:pPr>
              <w:jc w:val="center"/>
              <w:rPr>
                <w:rFonts w:asciiTheme="majorHAnsi" w:hAnsiTheme="majorHAnsi" w:cs="Times New Roman"/>
                <w:b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1A7B7E" w:rsidRPr="0001576D" w:rsidRDefault="001A7B7E" w:rsidP="00004BDE">
            <w:pPr>
              <w:jc w:val="center"/>
              <w:rPr>
                <w:rFonts w:asciiTheme="majorHAnsi" w:hAnsiTheme="majorHAnsi" w:cs="Times New Roman"/>
                <w:b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szCs w:val="24"/>
                <w:lang w:val="kk-KZ"/>
              </w:rPr>
              <w:t>2</w:t>
            </w:r>
          </w:p>
        </w:tc>
        <w:tc>
          <w:tcPr>
            <w:tcW w:w="9038" w:type="dxa"/>
          </w:tcPr>
          <w:p w:rsidR="001A7B7E" w:rsidRPr="0001576D" w:rsidRDefault="001A7B7E" w:rsidP="00004BDE">
            <w:pPr>
              <w:jc w:val="center"/>
              <w:rPr>
                <w:rFonts w:asciiTheme="majorHAnsi" w:hAnsiTheme="majorHAnsi" w:cs="Times New Roman"/>
                <w:b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szCs w:val="24"/>
                <w:lang w:val="kk-KZ"/>
              </w:rPr>
              <w:t>3</w:t>
            </w:r>
          </w:p>
        </w:tc>
        <w:tc>
          <w:tcPr>
            <w:tcW w:w="1916" w:type="dxa"/>
          </w:tcPr>
          <w:p w:rsidR="001A7B7E" w:rsidRPr="0001576D" w:rsidRDefault="001A7B7E" w:rsidP="00004BDE">
            <w:pPr>
              <w:jc w:val="center"/>
              <w:rPr>
                <w:rFonts w:asciiTheme="majorHAnsi" w:hAnsiTheme="majorHAnsi" w:cs="Times New Roman"/>
                <w:b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szCs w:val="24"/>
                <w:lang w:val="kk-KZ"/>
              </w:rPr>
              <w:t>4</w:t>
            </w:r>
          </w:p>
        </w:tc>
        <w:tc>
          <w:tcPr>
            <w:tcW w:w="1769" w:type="dxa"/>
          </w:tcPr>
          <w:p w:rsidR="001A7B7E" w:rsidRPr="0001576D" w:rsidRDefault="001A7B7E" w:rsidP="00004BDE">
            <w:pPr>
              <w:jc w:val="center"/>
              <w:rPr>
                <w:rFonts w:asciiTheme="majorHAnsi" w:hAnsiTheme="majorHAnsi" w:cs="Times New Roman"/>
                <w:b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szCs w:val="24"/>
                <w:lang w:val="kk-KZ"/>
              </w:rPr>
              <w:t>5</w:t>
            </w:r>
          </w:p>
        </w:tc>
      </w:tr>
      <w:tr w:rsidR="00305A13" w:rsidRPr="0001576D" w:rsidTr="00A5629E">
        <w:tc>
          <w:tcPr>
            <w:tcW w:w="851" w:type="dxa"/>
          </w:tcPr>
          <w:p w:rsidR="001A7B7E" w:rsidRPr="0001576D" w:rsidRDefault="00305A13" w:rsidP="0001576D">
            <w:pPr>
              <w:jc w:val="right"/>
              <w:rPr>
                <w:rFonts w:asciiTheme="majorHAnsi" w:hAnsiTheme="majorHAnsi" w:cs="Times New Roman"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szCs w:val="24"/>
                <w:lang w:val="kk-KZ"/>
              </w:rPr>
              <w:t>1.</w:t>
            </w:r>
          </w:p>
        </w:tc>
        <w:tc>
          <w:tcPr>
            <w:tcW w:w="1985" w:type="dxa"/>
          </w:tcPr>
          <w:p w:rsidR="001A7B7E" w:rsidRPr="0001576D" w:rsidRDefault="00F34E95" w:rsidP="00F34E95">
            <w:pPr>
              <w:jc w:val="both"/>
              <w:rPr>
                <w:rFonts w:asciiTheme="majorHAnsi" w:hAnsiTheme="majorHAnsi" w:cs="Times New Roman"/>
                <w:szCs w:val="24"/>
                <w:lang w:val="kk-KZ"/>
              </w:rPr>
            </w:pPr>
            <w:proofErr w:type="spellStart"/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Лубрикант</w:t>
            </w:r>
            <w:proofErr w:type="spellEnd"/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(гель, смазка) для использования совместно с презервативом, для уменьшения передачи риска </w:t>
            </w:r>
            <w:r w:rsidR="00076F5D">
              <w:rPr>
                <w:rFonts w:asciiTheme="majorHAnsi" w:hAnsiTheme="majorHAnsi" w:cs="Times New Roman"/>
                <w:color w:val="000000"/>
                <w:szCs w:val="24"/>
              </w:rPr>
              <w:lastRenderedPageBreak/>
              <w:t>ВИЧ-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инфекции и ИППП.</w:t>
            </w:r>
          </w:p>
        </w:tc>
        <w:tc>
          <w:tcPr>
            <w:tcW w:w="9038" w:type="dxa"/>
          </w:tcPr>
          <w:p w:rsidR="00F34E95" w:rsidRPr="0001576D" w:rsidRDefault="00F34E95" w:rsidP="00385AE2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lastRenderedPageBreak/>
              <w:t>Основа:</w:t>
            </w:r>
            <w:r w:rsidR="002F43A5"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</w:t>
            </w:r>
            <w:r w:rsidRPr="0001576D">
              <w:rPr>
                <w:rFonts w:asciiTheme="majorHAnsi" w:hAnsiTheme="majorHAnsi" w:cs="Times New Roman"/>
                <w:b/>
                <w:color w:val="000000"/>
                <w:szCs w:val="24"/>
              </w:rPr>
              <w:t>силиконовая.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br/>
              <w:t>Смазка (гель-</w:t>
            </w:r>
            <w:proofErr w:type="spellStart"/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лубрикант</w:t>
            </w:r>
            <w:proofErr w:type="spellEnd"/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) должна быть прозрачной, иметь однородную структуру, без дополнительных включений. Капля выдавленная на ровную поверхность должна держать форму не растекаться и не высыхать, быть скользкой на ощупь и не впитываться в кожу на протяжении 5-10 минут.</w:t>
            </w:r>
          </w:p>
          <w:p w:rsidR="00F34E95" w:rsidRPr="0001576D" w:rsidRDefault="00385AE2" w:rsidP="00385AE2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color w:val="000000"/>
                <w:szCs w:val="24"/>
              </w:rPr>
            </w:pP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Смазка не должна</w:t>
            </w:r>
            <w:r w:rsidR="00F34E95"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содержать ароматические отдушки, спермициды, </w:t>
            </w:r>
            <w:proofErr w:type="spellStart"/>
            <w:r w:rsidR="00F34E95" w:rsidRPr="0001576D">
              <w:rPr>
                <w:rFonts w:asciiTheme="majorHAnsi" w:hAnsiTheme="majorHAnsi" w:cs="Times New Roman"/>
                <w:color w:val="000000"/>
                <w:szCs w:val="24"/>
              </w:rPr>
              <w:t>пролонгаторы</w:t>
            </w:r>
            <w:proofErr w:type="spellEnd"/>
            <w:r w:rsidR="00F34E95"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, согревающие или охлаждающие добавки, но может содержать бактерицидные </w:t>
            </w:r>
            <w:r w:rsidR="00F34E95" w:rsidRPr="0001576D">
              <w:rPr>
                <w:rFonts w:asciiTheme="majorHAnsi" w:hAnsiTheme="majorHAnsi" w:cs="Times New Roman"/>
                <w:color w:val="000000"/>
                <w:szCs w:val="24"/>
              </w:rPr>
              <w:lastRenderedPageBreak/>
              <w:t>вещества (</w:t>
            </w:r>
            <w:proofErr w:type="spellStart"/>
            <w:r w:rsidR="00F34E95" w:rsidRPr="0001576D">
              <w:rPr>
                <w:rFonts w:asciiTheme="majorHAnsi" w:hAnsiTheme="majorHAnsi" w:cs="Times New Roman"/>
                <w:color w:val="000000"/>
                <w:szCs w:val="24"/>
              </w:rPr>
              <w:t>хлоргексидин</w:t>
            </w:r>
            <w:proofErr w:type="spellEnd"/>
            <w:r w:rsidR="00F34E95"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или другие), если их наличие в данном виде продукции предусмотрено производителем.</w:t>
            </w:r>
          </w:p>
          <w:p w:rsidR="00F34E95" w:rsidRPr="0001576D" w:rsidRDefault="00F34E95" w:rsidP="00385AE2">
            <w:pPr>
              <w:rPr>
                <w:rFonts w:asciiTheme="majorHAnsi" w:hAnsiTheme="majorHAnsi" w:cs="Times New Roman"/>
                <w:color w:val="000000"/>
                <w:szCs w:val="24"/>
              </w:rPr>
            </w:pP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Смазка не должна содержать вещества, которые могут вызывать раздражение слизистых, аллергические ре</w:t>
            </w:r>
            <w:r w:rsidR="00D21F48" w:rsidRPr="0001576D">
              <w:rPr>
                <w:rFonts w:asciiTheme="majorHAnsi" w:hAnsiTheme="majorHAnsi" w:cs="Times New Roman"/>
                <w:color w:val="000000"/>
                <w:szCs w:val="24"/>
              </w:rPr>
              <w:t>акции</w:t>
            </w:r>
            <w:r w:rsidR="002041C1"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. 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Минимальный срок годности смазки не должен составлять менее трех лет.</w:t>
            </w:r>
          </w:p>
          <w:p w:rsidR="00F34E95" w:rsidRPr="0001576D" w:rsidRDefault="00F34E95" w:rsidP="00385AE2">
            <w:pPr>
              <w:rPr>
                <w:rFonts w:asciiTheme="majorHAnsi" w:hAnsiTheme="majorHAnsi" w:cs="Times New Roman"/>
                <w:color w:val="000000"/>
                <w:szCs w:val="24"/>
              </w:rPr>
            </w:pP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Каждая смазка должна быть упакована в герметичную индивидуальную упаковку, конструкция которой должна обеспечивать легкое вскрытие руками без применения, </w:t>
            </w:r>
            <w:proofErr w:type="gramStart"/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каких либо</w:t>
            </w:r>
            <w:proofErr w:type="gramEnd"/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дополнительных средств (ножниц, иных острых предметов и т.п.).</w:t>
            </w:r>
          </w:p>
          <w:p w:rsidR="00F34E95" w:rsidRPr="0001576D" w:rsidRDefault="00F34E95" w:rsidP="00385AE2">
            <w:pPr>
              <w:rPr>
                <w:rFonts w:asciiTheme="majorHAnsi" w:hAnsiTheme="majorHAnsi" w:cs="Times New Roman"/>
                <w:color w:val="000000"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Упаковка должна быть форме пакетиков саше </w:t>
            </w:r>
            <w:proofErr w:type="gramStart"/>
            <w:r w:rsidR="00385AE2" w:rsidRPr="0001576D">
              <w:rPr>
                <w:rFonts w:asciiTheme="majorHAnsi" w:hAnsiTheme="majorHAnsi" w:cs="Times New Roman"/>
                <w:color w:val="000000"/>
                <w:szCs w:val="24"/>
              </w:rPr>
              <w:t>объёмом</w:t>
            </w:r>
            <w:r w:rsidR="00485136">
              <w:rPr>
                <w:rFonts w:asciiTheme="majorHAnsi" w:hAnsiTheme="majorHAnsi" w:cs="Times New Roman"/>
                <w:color w:val="000000"/>
                <w:szCs w:val="24"/>
              </w:rPr>
              <w:t xml:space="preserve"> 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5</w:t>
            </w:r>
            <w:proofErr w:type="gramEnd"/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мл для однократного использования  или в тубах по 30 мл, 50 мл, если гель</w:t>
            </w:r>
            <w:r w:rsidR="00076F5D">
              <w:rPr>
                <w:rFonts w:asciiTheme="majorHAnsi" w:hAnsiTheme="majorHAnsi" w:cs="Times New Roman"/>
                <w:color w:val="000000"/>
                <w:szCs w:val="24"/>
              </w:rPr>
              <w:t>-</w:t>
            </w:r>
            <w:proofErr w:type="spellStart"/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лубрикант</w:t>
            </w:r>
            <w:proofErr w:type="spellEnd"/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в данной упаковке будет конкурентоспособен  по отношению к одноразовой упаковке. </w:t>
            </w:r>
          </w:p>
          <w:p w:rsidR="002041C1" w:rsidRPr="0001576D" w:rsidRDefault="002041C1" w:rsidP="00385AE2">
            <w:pPr>
              <w:shd w:val="clear" w:color="auto" w:fill="FFFFFF"/>
              <w:textAlignment w:val="baseline"/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</w:pPr>
          </w:p>
          <w:p w:rsidR="002041C1" w:rsidRPr="0001576D" w:rsidRDefault="002041C1" w:rsidP="00385AE2">
            <w:pPr>
              <w:shd w:val="clear" w:color="auto" w:fill="FFFFFF"/>
              <w:textAlignment w:val="baseline"/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</w:pPr>
            <w:r w:rsidRPr="0001576D"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  <w:t>Маркировка, потребительская упаковка и инструкция по применению</w:t>
            </w:r>
            <w:r w:rsidR="00A00E36" w:rsidRPr="0001576D"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  <w:t xml:space="preserve"> </w:t>
            </w:r>
            <w:proofErr w:type="spellStart"/>
            <w:r w:rsidR="00A00E36" w:rsidRPr="0001576D"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  <w:t>лубриканта</w:t>
            </w:r>
            <w:proofErr w:type="spellEnd"/>
            <w:r w:rsidRPr="0001576D"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  <w:t xml:space="preserve"> </w:t>
            </w:r>
            <w:r w:rsidR="00726593" w:rsidRPr="0001576D"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  <w:t>должна соответствовать</w:t>
            </w:r>
            <w:r w:rsidRPr="0001576D"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  <w:t xml:space="preserve"> требованиям законодательства Республики Казахстан и порядку, установленному уполномоченным органом в области здравоохранения;</w:t>
            </w:r>
            <w:r w:rsidR="002E4072"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  <w:t xml:space="preserve"> Наличие маркировки «</w:t>
            </w:r>
            <w:r w:rsidR="002E4072" w:rsidRPr="006A21C7">
              <w:rPr>
                <w:rFonts w:asciiTheme="majorHAnsi" w:hAnsiTheme="majorHAnsi" w:cs="Times New Roman"/>
                <w:b/>
                <w:color w:val="000000"/>
                <w:spacing w:val="2"/>
                <w:szCs w:val="24"/>
              </w:rPr>
              <w:t>бесплатно</w:t>
            </w:r>
            <w:r w:rsidR="002E4072">
              <w:rPr>
                <w:rFonts w:asciiTheme="majorHAnsi" w:hAnsiTheme="majorHAnsi" w:cs="Times New Roman"/>
                <w:b/>
                <w:color w:val="000000"/>
                <w:spacing w:val="2"/>
                <w:szCs w:val="24"/>
              </w:rPr>
              <w:t>»</w:t>
            </w:r>
            <w:r w:rsidR="002E4072"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  <w:t xml:space="preserve"> на упаковке</w:t>
            </w:r>
          </w:p>
          <w:p w:rsidR="002041C1" w:rsidRPr="0001576D" w:rsidRDefault="002041C1" w:rsidP="00385AE2">
            <w:pPr>
              <w:rPr>
                <w:rFonts w:asciiTheme="majorHAnsi" w:hAnsiTheme="majorHAnsi" w:cs="Times New Roman"/>
                <w:color w:val="000000"/>
                <w:szCs w:val="24"/>
              </w:rPr>
            </w:pPr>
          </w:p>
          <w:p w:rsidR="00726593" w:rsidRPr="0001576D" w:rsidRDefault="00F34E95" w:rsidP="00385AE2">
            <w:pPr>
              <w:rPr>
                <w:rFonts w:asciiTheme="majorHAnsi" w:hAnsiTheme="majorHAnsi" w:cs="Times New Roman"/>
                <w:color w:val="000000"/>
                <w:szCs w:val="24"/>
              </w:rPr>
            </w:pP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Гарантии к</w:t>
            </w:r>
            <w:r w:rsidR="00385AE2"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условиям хранения. Смазка храни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тся в упакованном виде, в закрытом складском помещении при температуре от 0 до </w:t>
            </w:r>
            <w:r w:rsidR="00076F5D">
              <w:rPr>
                <w:rFonts w:asciiTheme="majorHAnsi" w:hAnsiTheme="majorHAnsi" w:cs="Times New Roman"/>
                <w:color w:val="000000"/>
                <w:szCs w:val="24"/>
              </w:rPr>
              <w:t>+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25 ˚С и относительной влажности воздуха не выше 80% на расстоянии не менее 1 м от отопительных приборов.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br/>
              <w:t>При хранении смазка должна быть защищена от действия прямых солнечных лучей, не должна подвергаться действию масел на нефтяной основе, вазелина</w:t>
            </w:r>
            <w:r w:rsidR="00076F5D">
              <w:rPr>
                <w:rFonts w:asciiTheme="majorHAnsi" w:hAnsiTheme="majorHAnsi" w:cs="Times New Roman"/>
                <w:color w:val="000000"/>
                <w:szCs w:val="24"/>
              </w:rPr>
              <w:t>,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органических растворителей, фенолов, кислот, щелочей.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br/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br/>
              <w:t>Гарантии к условиям перевозки. Смазка должна перевозиться крытым транспортом всех видов в соответствии с правилами перевозки грузов, действующими на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br/>
              <w:t>транспорте данного вида, при температуре от – 50 до + 50 ˚С (относительная влажность воздуха 80% при температуре 25 ˚С).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br/>
            </w:r>
          </w:p>
          <w:p w:rsidR="00726593" w:rsidRPr="0001576D" w:rsidRDefault="00385AE2" w:rsidP="00385AE2">
            <w:pPr>
              <w:rPr>
                <w:rFonts w:asciiTheme="majorHAnsi" w:hAnsiTheme="majorHAnsi" w:cs="Times New Roman"/>
                <w:color w:val="000000"/>
                <w:szCs w:val="24"/>
              </w:rPr>
            </w:pP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Смазка может быть одобрена</w:t>
            </w:r>
            <w:r w:rsidR="00F34E95"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к распространению при условии наличия сертификата соответствия и протоколов лабораторных испытаний на данную продукцию и соблюдения правил хранения.</w:t>
            </w:r>
            <w:r w:rsidR="00F34E95" w:rsidRPr="0001576D">
              <w:rPr>
                <w:rFonts w:asciiTheme="majorHAnsi" w:hAnsiTheme="majorHAnsi" w:cs="Times New Roman"/>
                <w:color w:val="000000"/>
                <w:szCs w:val="24"/>
              </w:rPr>
              <w:br/>
            </w:r>
          </w:p>
          <w:p w:rsidR="00CE1A34" w:rsidRDefault="00F34E95" w:rsidP="00385AE2">
            <w:pPr>
              <w:rPr>
                <w:rFonts w:asciiTheme="majorHAnsi" w:hAnsiTheme="majorHAnsi" w:cs="Times New Roman"/>
                <w:color w:val="000000"/>
                <w:szCs w:val="24"/>
              </w:rPr>
            </w:pP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В случае наличия на упаковке смазки указан</w:t>
            </w:r>
            <w:r w:rsidR="00726593"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ий и/или знаков о </w:t>
            </w:r>
            <w:r w:rsidR="002F43A5" w:rsidRPr="0001576D">
              <w:rPr>
                <w:rFonts w:asciiTheme="majorHAnsi" w:hAnsiTheme="majorHAnsi" w:cs="Times New Roman"/>
                <w:color w:val="000000"/>
                <w:szCs w:val="24"/>
              </w:rPr>
              <w:t>соответствии международным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 стандартам должно быть наличие д</w:t>
            </w:r>
            <w:r w:rsidR="00726593" w:rsidRPr="0001576D">
              <w:rPr>
                <w:rFonts w:asciiTheme="majorHAnsi" w:hAnsiTheme="majorHAnsi" w:cs="Times New Roman"/>
                <w:color w:val="000000"/>
                <w:szCs w:val="24"/>
              </w:rPr>
              <w:t xml:space="preserve">окументов, подтверждающих такое </w:t>
            </w:r>
            <w:r w:rsidRPr="0001576D">
              <w:rPr>
                <w:rFonts w:asciiTheme="majorHAnsi" w:hAnsiTheme="majorHAnsi" w:cs="Times New Roman"/>
                <w:color w:val="000000"/>
                <w:szCs w:val="24"/>
              </w:rPr>
              <w:t>соответствие.</w:t>
            </w:r>
          </w:p>
          <w:p w:rsidR="00CE1A34" w:rsidRDefault="00CE1A34" w:rsidP="00385AE2">
            <w:pPr>
              <w:rPr>
                <w:rFonts w:asciiTheme="majorHAnsi" w:hAnsiTheme="majorHAnsi" w:cs="Times New Roman"/>
                <w:color w:val="000000"/>
                <w:szCs w:val="24"/>
              </w:rPr>
            </w:pPr>
          </w:p>
          <w:p w:rsidR="001A7B7E" w:rsidRPr="0001576D" w:rsidRDefault="00CE1A34" w:rsidP="00385AE2">
            <w:pPr>
              <w:rPr>
                <w:rFonts w:asciiTheme="majorHAnsi" w:hAnsiTheme="majorHAnsi" w:cs="Times New Roman"/>
                <w:b/>
                <w:szCs w:val="24"/>
              </w:rPr>
            </w:pPr>
            <w:r w:rsidRPr="00CE1A34">
              <w:rPr>
                <w:rFonts w:asciiTheme="majorHAnsi" w:hAnsiTheme="majorHAnsi" w:cs="Times New Roman"/>
                <w:color w:val="000000"/>
                <w:szCs w:val="24"/>
              </w:rPr>
              <w:t>Обязательное предоставления образца в количестве 3 штук для оценки  комиссии.</w:t>
            </w:r>
            <w:r w:rsidR="00F34E95" w:rsidRPr="0001576D">
              <w:rPr>
                <w:rFonts w:asciiTheme="majorHAnsi" w:hAnsiTheme="majorHAnsi" w:cs="Times New Roman"/>
                <w:color w:val="000000"/>
                <w:szCs w:val="24"/>
              </w:rPr>
              <w:br/>
            </w:r>
          </w:p>
        </w:tc>
        <w:tc>
          <w:tcPr>
            <w:tcW w:w="1916" w:type="dxa"/>
          </w:tcPr>
          <w:p w:rsidR="001A7B7E" w:rsidRPr="0001576D" w:rsidRDefault="00C55F4A" w:rsidP="00EE4D00">
            <w:pPr>
              <w:jc w:val="center"/>
              <w:rPr>
                <w:rFonts w:asciiTheme="majorHAnsi" w:hAnsiTheme="majorHAnsi" w:cs="Times New Roman"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szCs w:val="24"/>
                <w:lang w:val="kk-KZ"/>
              </w:rPr>
              <w:lastRenderedPageBreak/>
              <w:t>171 245</w:t>
            </w:r>
          </w:p>
        </w:tc>
        <w:tc>
          <w:tcPr>
            <w:tcW w:w="1769" w:type="dxa"/>
          </w:tcPr>
          <w:p w:rsidR="001A7B7E" w:rsidRPr="0001576D" w:rsidRDefault="00C55F4A" w:rsidP="00F34E95">
            <w:pPr>
              <w:jc w:val="center"/>
              <w:rPr>
                <w:rFonts w:asciiTheme="majorHAnsi" w:hAnsiTheme="majorHAnsi" w:cs="Times New Roman"/>
                <w:szCs w:val="24"/>
                <w:lang w:val="kk-KZ"/>
              </w:rPr>
            </w:pPr>
            <w:r w:rsidRPr="0001576D">
              <w:rPr>
                <w:rFonts w:asciiTheme="majorHAnsi" w:hAnsiTheme="majorHAnsi" w:cs="Times New Roman"/>
                <w:szCs w:val="24"/>
                <w:lang w:val="kk-KZ"/>
              </w:rPr>
              <w:t>В течени</w:t>
            </w:r>
            <w:r w:rsidR="002F43A5" w:rsidRPr="0001576D">
              <w:rPr>
                <w:rFonts w:asciiTheme="majorHAnsi" w:hAnsiTheme="majorHAnsi" w:cs="Times New Roman"/>
                <w:szCs w:val="24"/>
                <w:lang w:val="kk-KZ"/>
              </w:rPr>
              <w:t>е</w:t>
            </w:r>
            <w:r w:rsidRPr="0001576D">
              <w:rPr>
                <w:rFonts w:asciiTheme="majorHAnsi" w:hAnsiTheme="majorHAnsi" w:cs="Times New Roman"/>
                <w:szCs w:val="24"/>
                <w:lang w:val="kk-KZ"/>
              </w:rPr>
              <w:t xml:space="preserve"> </w:t>
            </w:r>
            <w:r w:rsidR="008B2D8D">
              <w:rPr>
                <w:rFonts w:asciiTheme="majorHAnsi" w:hAnsiTheme="majorHAnsi" w:cs="Times New Roman"/>
                <w:szCs w:val="24"/>
                <w:lang w:val="kk-KZ"/>
              </w:rPr>
              <w:t>30</w:t>
            </w:r>
            <w:r w:rsidR="00305A13" w:rsidRPr="0001576D">
              <w:rPr>
                <w:rFonts w:asciiTheme="majorHAnsi" w:hAnsiTheme="majorHAnsi" w:cs="Times New Roman"/>
                <w:szCs w:val="24"/>
                <w:lang w:val="kk-KZ"/>
              </w:rPr>
              <w:t xml:space="preserve"> календарных дней с момента заключения Договора</w:t>
            </w:r>
          </w:p>
        </w:tc>
      </w:tr>
    </w:tbl>
    <w:p w:rsidR="002F43A5" w:rsidRPr="0001576D" w:rsidRDefault="00B74CF7" w:rsidP="002F43A5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2"/>
          <w:szCs w:val="24"/>
          <w:u w:val="single"/>
        </w:rPr>
      </w:pPr>
      <w:r>
        <w:rPr>
          <w:rStyle w:val="s0"/>
          <w:rFonts w:asciiTheme="majorHAnsi" w:hAnsiTheme="majorHAnsi"/>
          <w:b/>
          <w:color w:val="auto"/>
          <w:spacing w:val="2"/>
          <w:sz w:val="32"/>
          <w:szCs w:val="24"/>
          <w:u w:val="single"/>
        </w:rPr>
        <w:lastRenderedPageBreak/>
        <w:t>Лот № 2</w:t>
      </w:r>
      <w:r w:rsidR="0001576D" w:rsidRPr="0001576D">
        <w:rPr>
          <w:rStyle w:val="s0"/>
          <w:rFonts w:asciiTheme="majorHAnsi" w:hAnsiTheme="majorHAnsi"/>
          <w:b/>
          <w:color w:val="auto"/>
          <w:spacing w:val="2"/>
          <w:sz w:val="32"/>
          <w:szCs w:val="24"/>
          <w:u w:val="single"/>
        </w:rPr>
        <w:t xml:space="preserve"> - Шприц 5 мл</w:t>
      </w:r>
      <w:r w:rsidR="00934D82" w:rsidRPr="0001576D">
        <w:rPr>
          <w:rStyle w:val="s0"/>
          <w:rFonts w:asciiTheme="majorHAnsi" w:hAnsiTheme="majorHAnsi"/>
          <w:b/>
          <w:color w:val="auto"/>
          <w:spacing w:val="2"/>
          <w:sz w:val="32"/>
          <w:szCs w:val="24"/>
          <w:u w:val="single"/>
        </w:rPr>
        <w:t>.</w:t>
      </w:r>
    </w:p>
    <w:p w:rsidR="00CF0146" w:rsidRPr="0001576D" w:rsidRDefault="00CF0146" w:rsidP="002F43A5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</w:pPr>
    </w:p>
    <w:p w:rsidR="00CF0146" w:rsidRPr="0001576D" w:rsidRDefault="00CF0146" w:rsidP="00CF0146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01576D">
        <w:rPr>
          <w:rFonts w:asciiTheme="majorHAnsi" w:hAnsiTheme="majorHAnsi" w:cs="Times New Roman"/>
          <w:b/>
          <w:sz w:val="24"/>
          <w:szCs w:val="24"/>
        </w:rPr>
        <w:t>Адрес поставки товаров и к</w:t>
      </w:r>
      <w:r w:rsidR="000D38C1">
        <w:rPr>
          <w:rFonts w:asciiTheme="majorHAnsi" w:hAnsiTheme="majorHAnsi" w:cs="Times New Roman"/>
          <w:b/>
          <w:sz w:val="24"/>
          <w:szCs w:val="24"/>
        </w:rPr>
        <w:t>оличество по разнарядке лота № 2</w:t>
      </w:r>
      <w:r w:rsidRPr="0001576D">
        <w:rPr>
          <w:rFonts w:asciiTheme="majorHAnsi" w:hAnsiTheme="majorHAnsi" w:cs="Times New Roman"/>
          <w:b/>
          <w:sz w:val="24"/>
          <w:szCs w:val="24"/>
        </w:rPr>
        <w:t xml:space="preserve">: </w:t>
      </w:r>
    </w:p>
    <w:p w:rsidR="00CF0146" w:rsidRPr="0001576D" w:rsidRDefault="00CF0146" w:rsidP="00CF0146">
      <w:pPr>
        <w:pStyle w:val="a8"/>
        <w:numPr>
          <w:ilvl w:val="0"/>
          <w:numId w:val="2"/>
        </w:numPr>
        <w:ind w:left="142" w:firstLine="284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Центр по профилактике и борьбе со СПИД г. Нур-Султан </w:t>
      </w:r>
    </w:p>
    <w:p w:rsidR="00CF0146" w:rsidRPr="0001576D" w:rsidRDefault="00CF0146" w:rsidP="00CF0146">
      <w:pPr>
        <w:pStyle w:val="a8"/>
        <w:ind w:left="142" w:firstLine="284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>Адрес: г</w:t>
      </w:r>
      <w:r w:rsidRPr="0001576D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01576D">
        <w:rPr>
          <w:rFonts w:asciiTheme="majorHAnsi" w:hAnsiTheme="majorHAnsi" w:cs="Times New Roman"/>
          <w:sz w:val="24"/>
          <w:szCs w:val="24"/>
        </w:rPr>
        <w:t>Нур</w:t>
      </w:r>
      <w:proofErr w:type="spellEnd"/>
      <w:r w:rsidRPr="0001576D">
        <w:rPr>
          <w:rFonts w:asciiTheme="majorHAnsi" w:hAnsiTheme="majorHAnsi" w:cs="Times New Roman"/>
          <w:sz w:val="24"/>
          <w:szCs w:val="24"/>
        </w:rPr>
        <w:t xml:space="preserve">-Султан, район </w:t>
      </w:r>
      <w:proofErr w:type="spellStart"/>
      <w:r w:rsidRPr="0001576D">
        <w:rPr>
          <w:rFonts w:asciiTheme="majorHAnsi" w:hAnsiTheme="majorHAnsi" w:cs="Times New Roman"/>
          <w:sz w:val="24"/>
          <w:szCs w:val="24"/>
        </w:rPr>
        <w:t>Сарыарка</w:t>
      </w:r>
      <w:proofErr w:type="spellEnd"/>
      <w:r w:rsidRPr="0001576D">
        <w:rPr>
          <w:rFonts w:asciiTheme="majorHAnsi" w:hAnsiTheme="majorHAnsi" w:cs="Times New Roman"/>
          <w:sz w:val="24"/>
          <w:szCs w:val="24"/>
        </w:rPr>
        <w:t xml:space="preserve">, </w:t>
      </w:r>
      <w:r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ул. И.Есенберлина 5/1, индекс:010000 </w:t>
      </w:r>
    </w:p>
    <w:p w:rsidR="00CF0146" w:rsidRPr="0001576D" w:rsidRDefault="00CF0146" w:rsidP="0001576D">
      <w:pPr>
        <w:pStyle w:val="a8"/>
        <w:ind w:left="142" w:firstLine="284"/>
        <w:jc w:val="both"/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Количество по разнарядке – </w:t>
      </w:r>
      <w:r w:rsidRPr="00A5629E">
        <w:rPr>
          <w:rFonts w:asciiTheme="majorHAnsi" w:hAnsiTheme="majorHAnsi" w:cs="Times New Roman"/>
          <w:b/>
          <w:sz w:val="24"/>
          <w:szCs w:val="24"/>
          <w:lang w:val="kk-KZ"/>
        </w:rPr>
        <w:t>58</w:t>
      </w:r>
      <w:r w:rsidR="0001576D" w:rsidRPr="00A5629E">
        <w:rPr>
          <w:rFonts w:asciiTheme="majorHAnsi" w:hAnsiTheme="majorHAnsi" w:cs="Times New Roman"/>
          <w:b/>
          <w:sz w:val="24"/>
          <w:szCs w:val="24"/>
          <w:lang w:val="kk-KZ"/>
        </w:rPr>
        <w:t xml:space="preserve"> 800 </w:t>
      </w:r>
      <w:r w:rsidRPr="00A5629E">
        <w:rPr>
          <w:rFonts w:asciiTheme="majorHAnsi" w:hAnsiTheme="majorHAnsi" w:cs="Times New Roman"/>
          <w:b/>
          <w:sz w:val="24"/>
          <w:szCs w:val="24"/>
          <w:lang w:val="kk-KZ"/>
        </w:rPr>
        <w:t>шт.</w:t>
      </w:r>
    </w:p>
    <w:p w:rsidR="00CF0146" w:rsidRPr="0001576D" w:rsidRDefault="00CF0146" w:rsidP="002F43A5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</w:pPr>
    </w:p>
    <w:tbl>
      <w:tblPr>
        <w:tblStyle w:val="a5"/>
        <w:tblW w:w="1567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0003"/>
        <w:gridCol w:w="1134"/>
        <w:gridCol w:w="1561"/>
      </w:tblGrid>
      <w:tr w:rsidR="00CF0146" w:rsidRPr="0001576D" w:rsidTr="0001576D">
        <w:tc>
          <w:tcPr>
            <w:tcW w:w="709" w:type="dxa"/>
          </w:tcPr>
          <w:p w:rsidR="00CF0146" w:rsidRPr="0001576D" w:rsidRDefault="00CF0146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№ лота</w:t>
            </w:r>
          </w:p>
        </w:tc>
        <w:tc>
          <w:tcPr>
            <w:tcW w:w="2268" w:type="dxa"/>
          </w:tcPr>
          <w:p w:rsidR="00CF0146" w:rsidRPr="0001576D" w:rsidRDefault="00CF0146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Наименование</w:t>
            </w:r>
          </w:p>
        </w:tc>
        <w:tc>
          <w:tcPr>
            <w:tcW w:w="9999" w:type="dxa"/>
          </w:tcPr>
          <w:p w:rsidR="00CF0146" w:rsidRPr="0001576D" w:rsidRDefault="00CF0146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Техническая характеристика товаров, работ и услуг</w:t>
            </w:r>
          </w:p>
        </w:tc>
        <w:tc>
          <w:tcPr>
            <w:tcW w:w="1134" w:type="dxa"/>
          </w:tcPr>
          <w:p w:rsidR="00CF0146" w:rsidRPr="0001576D" w:rsidRDefault="00CF0146" w:rsidP="00633F3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 xml:space="preserve">Кол-во </w:t>
            </w:r>
            <w:r w:rsidRPr="0001576D">
              <w:rPr>
                <w:rFonts w:asciiTheme="majorHAnsi" w:hAnsiTheme="majorHAnsi" w:cs="Times New Roman"/>
                <w:b/>
              </w:rPr>
              <w:t>(</w:t>
            </w:r>
            <w:proofErr w:type="spellStart"/>
            <w:r w:rsidRPr="0001576D">
              <w:rPr>
                <w:rFonts w:asciiTheme="majorHAnsi" w:hAnsiTheme="majorHAnsi" w:cs="Times New Roman"/>
                <w:b/>
              </w:rPr>
              <w:t>шт</w:t>
            </w:r>
            <w:proofErr w:type="spellEnd"/>
            <w:r w:rsidRPr="0001576D">
              <w:rPr>
                <w:rFonts w:asciiTheme="majorHAnsi" w:hAnsiTheme="majorHAnsi" w:cs="Times New Roman"/>
                <w:b/>
              </w:rPr>
              <w:t>)</w:t>
            </w:r>
          </w:p>
        </w:tc>
        <w:tc>
          <w:tcPr>
            <w:tcW w:w="1560" w:type="dxa"/>
          </w:tcPr>
          <w:p w:rsidR="00CF0146" w:rsidRPr="0001576D" w:rsidRDefault="00CF0146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Срок поставки</w:t>
            </w:r>
          </w:p>
        </w:tc>
      </w:tr>
      <w:tr w:rsidR="00CF0146" w:rsidRPr="0001576D" w:rsidTr="0001576D">
        <w:tc>
          <w:tcPr>
            <w:tcW w:w="709" w:type="dxa"/>
          </w:tcPr>
          <w:p w:rsidR="00CF0146" w:rsidRPr="0001576D" w:rsidRDefault="00CF0146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1</w:t>
            </w:r>
          </w:p>
        </w:tc>
        <w:tc>
          <w:tcPr>
            <w:tcW w:w="2268" w:type="dxa"/>
          </w:tcPr>
          <w:p w:rsidR="00CF0146" w:rsidRPr="0001576D" w:rsidRDefault="00CF0146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2</w:t>
            </w:r>
          </w:p>
        </w:tc>
        <w:tc>
          <w:tcPr>
            <w:tcW w:w="9999" w:type="dxa"/>
          </w:tcPr>
          <w:p w:rsidR="00CF0146" w:rsidRPr="0001576D" w:rsidRDefault="00CF0146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3</w:t>
            </w:r>
          </w:p>
        </w:tc>
        <w:tc>
          <w:tcPr>
            <w:tcW w:w="1134" w:type="dxa"/>
          </w:tcPr>
          <w:p w:rsidR="00CF0146" w:rsidRPr="0001576D" w:rsidRDefault="00CF0146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4</w:t>
            </w:r>
          </w:p>
        </w:tc>
        <w:tc>
          <w:tcPr>
            <w:tcW w:w="1560" w:type="dxa"/>
          </w:tcPr>
          <w:p w:rsidR="00CF0146" w:rsidRPr="0001576D" w:rsidRDefault="00CF0146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 xml:space="preserve"> 5</w:t>
            </w:r>
          </w:p>
        </w:tc>
      </w:tr>
      <w:tr w:rsidR="00CF0146" w:rsidRPr="0001576D" w:rsidTr="0001576D">
        <w:tc>
          <w:tcPr>
            <w:tcW w:w="709" w:type="dxa"/>
          </w:tcPr>
          <w:p w:rsidR="00CF0146" w:rsidRPr="0001576D" w:rsidRDefault="00CF0146" w:rsidP="00CF0146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 w:rsidRPr="0001576D">
              <w:rPr>
                <w:rFonts w:asciiTheme="majorHAnsi" w:hAnsiTheme="majorHAnsi" w:cs="Times New Roman"/>
                <w:lang w:val="kk-KZ"/>
              </w:rPr>
              <w:t>3.</w:t>
            </w:r>
          </w:p>
        </w:tc>
        <w:tc>
          <w:tcPr>
            <w:tcW w:w="2268" w:type="dxa"/>
          </w:tcPr>
          <w:p w:rsidR="00CF0146" w:rsidRPr="0001576D" w:rsidRDefault="00CF0146" w:rsidP="00CF0146">
            <w:pPr>
              <w:ind w:right="-1"/>
              <w:contextualSpacing/>
              <w:rPr>
                <w:rFonts w:asciiTheme="majorHAnsi" w:eastAsia="Times New Roman" w:hAnsiTheme="majorHAnsi" w:cs="Times New Roman"/>
                <w:b/>
                <w:lang w:val="kk-KZ" w:eastAsia="ru-RU"/>
              </w:rPr>
            </w:pPr>
            <w:r w:rsidRPr="0001576D">
              <w:rPr>
                <w:rFonts w:asciiTheme="majorHAnsi" w:hAnsiTheme="majorHAnsi" w:cs="Times New Roman"/>
                <w:color w:val="000000"/>
              </w:rPr>
              <w:t xml:space="preserve">Шприц 5 мл- </w:t>
            </w:r>
            <w:r w:rsidRPr="0001576D">
              <w:rPr>
                <w:rFonts w:asciiTheme="majorHAnsi" w:eastAsia="Times New Roman" w:hAnsiTheme="majorHAnsi" w:cs="Times New Roman"/>
                <w:lang w:eastAsia="ru-RU"/>
              </w:rPr>
              <w:t>инъекционный, трехкомпонентный, стерильный, однократного применения</w:t>
            </w:r>
          </w:p>
          <w:p w:rsidR="00CF0146" w:rsidRPr="0001576D" w:rsidRDefault="00CF0146" w:rsidP="00CF0146">
            <w:pPr>
              <w:rPr>
                <w:rFonts w:asciiTheme="majorHAnsi" w:hAnsiTheme="majorHAnsi" w:cs="Times New Roman"/>
                <w:lang w:val="kk-KZ"/>
              </w:rPr>
            </w:pPr>
          </w:p>
        </w:tc>
        <w:tc>
          <w:tcPr>
            <w:tcW w:w="9999" w:type="dxa"/>
          </w:tcPr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Описание:</w:t>
            </w:r>
          </w:p>
          <w:p w:rsidR="00CF0146" w:rsidRPr="0001576D" w:rsidRDefault="00CF0146" w:rsidP="00CF0146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 xml:space="preserve">Трехкомпонентный шприц, состоит из трех частей: цилиндра, резинового поршня и плунжера (толкатель поршня); </w:t>
            </w:r>
          </w:p>
          <w:p w:rsidR="00CF0146" w:rsidRPr="0001576D" w:rsidRDefault="00CF0146" w:rsidP="00CF0146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В комплекте игла с алмазной трехгранной заточкой;</w:t>
            </w:r>
          </w:p>
          <w:p w:rsidR="00CF0146" w:rsidRPr="0001576D" w:rsidRDefault="00CF0146" w:rsidP="00CF0146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Прозрачный цилиндр с четкой и стойкой к стиранию шкалой;</w:t>
            </w:r>
          </w:p>
          <w:p w:rsidR="00CF0146" w:rsidRPr="0001576D" w:rsidRDefault="00CF0146" w:rsidP="00CF0146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Поршень с плунжером изготовлен из синтетического материала, что не вызывает аллергических реакций;</w:t>
            </w:r>
          </w:p>
          <w:p w:rsidR="00CF0146" w:rsidRPr="0001576D" w:rsidRDefault="00CF0146" w:rsidP="00CF0146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Игла изготовлена из хромоникелевой стали;</w:t>
            </w:r>
          </w:p>
          <w:p w:rsidR="00CF0146" w:rsidRPr="0001576D" w:rsidRDefault="00CF0146" w:rsidP="00CF0146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Наличие ограничителя хода поршня для максимального наполнения шприца;</w:t>
            </w:r>
          </w:p>
          <w:p w:rsidR="00CF0146" w:rsidRPr="0001576D" w:rsidRDefault="00CF0146" w:rsidP="00CF0146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Соединение шприца с иглой: Луер слип (Luer slip) и Луер локк (Luer lock);</w:t>
            </w:r>
          </w:p>
          <w:p w:rsidR="00CF0146" w:rsidRPr="0001576D" w:rsidRDefault="00CF0146" w:rsidP="00CF0146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 xml:space="preserve">Не содержит латекс; </w:t>
            </w:r>
          </w:p>
          <w:p w:rsidR="00CF0146" w:rsidRPr="0001576D" w:rsidRDefault="00CF0146" w:rsidP="00CF0146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Стерильный апирогенный, нетоксичный;</w:t>
            </w:r>
          </w:p>
          <w:p w:rsidR="00CF0146" w:rsidRPr="0001576D" w:rsidRDefault="00CF0146" w:rsidP="00CF0146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Для одноразового использования;</w:t>
            </w:r>
          </w:p>
          <w:p w:rsidR="00CF0146" w:rsidRPr="0001576D" w:rsidRDefault="00CF0146" w:rsidP="00CF0146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Индивидуальная упаковка.</w:t>
            </w:r>
          </w:p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</w:p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Условия хранения</w:t>
            </w:r>
          </w:p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Хранить при температуре от -5 до +35°С и относительной влажности воздуха не более 80%.</w:t>
            </w:r>
          </w:p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Наличие сертификата соответствия на товар, утвержденный в Республике Казахстан.</w:t>
            </w:r>
          </w:p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Наличие регистрации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здравоохранения.</w:t>
            </w:r>
          </w:p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 xml:space="preserve">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</w:t>
            </w: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lastRenderedPageBreak/>
              <w:t>транспортировки лекарственных средств, медицинских изделий, утвержденными уполномоченным органом в области здравоохранения;</w:t>
            </w:r>
          </w:p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</w:p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Маркировка, потребительская упаковка и инструкция по применению медицинских изделий должна соответствовать требованиям законодательства Республики Казахстан и порядку, установленному уполномоченным органом в области здравоохранения;</w:t>
            </w:r>
            <w:r w:rsidR="00474A78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 xml:space="preserve"> </w:t>
            </w:r>
            <w:r w:rsidR="00474A78"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  <w:t>Наличие маркировки «</w:t>
            </w:r>
            <w:r w:rsidR="00474A78" w:rsidRPr="006A21C7">
              <w:rPr>
                <w:rFonts w:asciiTheme="majorHAnsi" w:hAnsiTheme="majorHAnsi" w:cs="Times New Roman"/>
                <w:b/>
                <w:color w:val="000000"/>
                <w:spacing w:val="2"/>
                <w:szCs w:val="24"/>
              </w:rPr>
              <w:t>бесплатно</w:t>
            </w:r>
            <w:r w:rsidR="00474A78">
              <w:rPr>
                <w:rFonts w:asciiTheme="majorHAnsi" w:hAnsiTheme="majorHAnsi" w:cs="Times New Roman"/>
                <w:b/>
                <w:color w:val="000000"/>
                <w:spacing w:val="2"/>
                <w:szCs w:val="24"/>
              </w:rPr>
              <w:t>»</w:t>
            </w:r>
            <w:r w:rsidR="00474A78"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  <w:t xml:space="preserve"> на упаковке.</w:t>
            </w:r>
          </w:p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срок годность медицинских изделий на дату поставки поставщиком заказчику составляет:</w:t>
            </w:r>
          </w:p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•</w:t>
            </w: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ab/>
              <w:t xml:space="preserve"> не менее пятидесяти процентов от указанного срока годности на упаковке (при сроке годности менее двух лет);</w:t>
            </w:r>
          </w:p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•</w:t>
            </w: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ab/>
              <w:t xml:space="preserve">  не менее двенадцати месяцев от указанного срока годности на упаковке (при сроке годности два года и более)</w:t>
            </w:r>
          </w:p>
          <w:p w:rsidR="00CF0146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</w:p>
          <w:p w:rsidR="00CE1A34" w:rsidRDefault="00CE1A34" w:rsidP="00A5629E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  <w:r w:rsidRPr="00CE1A34">
              <w:rPr>
                <w:rFonts w:asciiTheme="majorHAnsi" w:eastAsia="Times New Roman" w:hAnsiTheme="majorHAnsi" w:cs="Times New Roman"/>
                <w:bCs/>
                <w:lang w:val="kk-KZ"/>
              </w:rPr>
              <w:t>Обязательное предоставлени</w:t>
            </w:r>
            <w:r w:rsidR="00A5629E">
              <w:rPr>
                <w:rFonts w:asciiTheme="majorHAnsi" w:eastAsia="Times New Roman" w:hAnsiTheme="majorHAnsi" w:cs="Times New Roman"/>
                <w:bCs/>
                <w:lang w:val="kk-KZ"/>
              </w:rPr>
              <w:t xml:space="preserve">е </w:t>
            </w:r>
            <w:r w:rsidRPr="00CE1A34">
              <w:rPr>
                <w:rFonts w:asciiTheme="majorHAnsi" w:eastAsia="Times New Roman" w:hAnsiTheme="majorHAnsi" w:cs="Times New Roman"/>
                <w:bCs/>
                <w:lang w:val="kk-KZ"/>
              </w:rPr>
              <w:t xml:space="preserve">образца в количестве </w:t>
            </w:r>
            <w:r>
              <w:rPr>
                <w:rFonts w:asciiTheme="majorHAnsi" w:eastAsia="Times New Roman" w:hAnsiTheme="majorHAnsi" w:cs="Times New Roman"/>
                <w:bCs/>
                <w:lang w:val="kk-KZ"/>
              </w:rPr>
              <w:t>2</w:t>
            </w:r>
            <w:r w:rsidRPr="00CE1A34">
              <w:rPr>
                <w:rFonts w:asciiTheme="majorHAnsi" w:eastAsia="Times New Roman" w:hAnsiTheme="majorHAnsi" w:cs="Times New Roman"/>
                <w:bCs/>
                <w:lang w:val="kk-KZ"/>
              </w:rPr>
              <w:t xml:space="preserve"> штук для оценки  комиссии.</w:t>
            </w:r>
          </w:p>
          <w:p w:rsidR="00A5629E" w:rsidRPr="0001576D" w:rsidRDefault="00A5629E" w:rsidP="00A5629E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</w:p>
        </w:tc>
        <w:tc>
          <w:tcPr>
            <w:tcW w:w="1134" w:type="dxa"/>
          </w:tcPr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</w:p>
          <w:p w:rsidR="00CF0146" w:rsidRPr="0001576D" w:rsidRDefault="0001576D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/>
              </w:rPr>
              <w:t>58 800</w:t>
            </w:r>
            <w:r w:rsidR="00CF0146" w:rsidRPr="0001576D">
              <w:rPr>
                <w:rFonts w:asciiTheme="majorHAnsi" w:eastAsia="Times New Roman" w:hAnsiTheme="majorHAnsi" w:cs="Times New Roman"/>
                <w:bCs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CF0146" w:rsidRPr="0001576D" w:rsidRDefault="00CF0146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</w:p>
          <w:p w:rsidR="00CF0146" w:rsidRPr="0001576D" w:rsidRDefault="00AA3B87" w:rsidP="00CF0146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В течение 3</w:t>
            </w:r>
            <w:r w:rsidR="00CF0146" w:rsidRPr="0001576D">
              <w:rPr>
                <w:rFonts w:asciiTheme="majorHAnsi" w:hAnsiTheme="majorHAnsi" w:cs="Times New Roman"/>
                <w:lang w:val="kk-KZ"/>
              </w:rPr>
              <w:t>0 календарных дней с даты заключения Договора</w:t>
            </w:r>
            <w:r w:rsidR="0001576D" w:rsidRPr="0001576D">
              <w:rPr>
                <w:rFonts w:asciiTheme="majorHAnsi" w:hAnsiTheme="majorHAnsi" w:cs="Times New Roman"/>
                <w:lang w:val="kk-KZ"/>
              </w:rPr>
              <w:t>.</w:t>
            </w:r>
          </w:p>
        </w:tc>
      </w:tr>
    </w:tbl>
    <w:p w:rsidR="00934D82" w:rsidRDefault="00934D82" w:rsidP="002F43A5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6"/>
          <w:szCs w:val="24"/>
          <w:lang w:val="kk-KZ"/>
        </w:rPr>
      </w:pPr>
    </w:p>
    <w:p w:rsidR="0001576D" w:rsidRPr="0001576D" w:rsidRDefault="0001576D" w:rsidP="0001576D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2"/>
          <w:szCs w:val="24"/>
          <w:u w:val="single"/>
        </w:rPr>
      </w:pPr>
      <w:r w:rsidRPr="0001576D">
        <w:rPr>
          <w:rStyle w:val="s0"/>
          <w:rFonts w:asciiTheme="majorHAnsi" w:hAnsiTheme="majorHAnsi"/>
          <w:b/>
          <w:color w:val="auto"/>
          <w:spacing w:val="2"/>
          <w:sz w:val="32"/>
          <w:szCs w:val="24"/>
          <w:u w:val="single"/>
        </w:rPr>
        <w:t xml:space="preserve">Лот № </w:t>
      </w:r>
      <w:r w:rsidR="00B74CF7">
        <w:rPr>
          <w:rStyle w:val="s0"/>
          <w:rFonts w:asciiTheme="majorHAnsi" w:hAnsiTheme="majorHAnsi"/>
          <w:b/>
          <w:color w:val="auto"/>
          <w:spacing w:val="2"/>
          <w:sz w:val="32"/>
          <w:szCs w:val="24"/>
          <w:u w:val="single"/>
        </w:rPr>
        <w:t>3</w:t>
      </w:r>
      <w:r w:rsidRPr="0001576D">
        <w:rPr>
          <w:rStyle w:val="s0"/>
          <w:rFonts w:asciiTheme="majorHAnsi" w:hAnsiTheme="majorHAnsi"/>
          <w:b/>
          <w:color w:val="auto"/>
          <w:spacing w:val="2"/>
          <w:sz w:val="32"/>
          <w:szCs w:val="24"/>
          <w:u w:val="single"/>
        </w:rPr>
        <w:t xml:space="preserve"> - Шприц </w:t>
      </w:r>
      <w:r>
        <w:rPr>
          <w:rStyle w:val="s0"/>
          <w:rFonts w:asciiTheme="majorHAnsi" w:hAnsiTheme="majorHAnsi"/>
          <w:b/>
          <w:color w:val="auto"/>
          <w:spacing w:val="2"/>
          <w:sz w:val="32"/>
          <w:szCs w:val="24"/>
          <w:u w:val="single"/>
        </w:rPr>
        <w:t>10</w:t>
      </w:r>
      <w:r w:rsidRPr="0001576D">
        <w:rPr>
          <w:rStyle w:val="s0"/>
          <w:rFonts w:asciiTheme="majorHAnsi" w:hAnsiTheme="majorHAnsi"/>
          <w:b/>
          <w:color w:val="auto"/>
          <w:spacing w:val="2"/>
          <w:sz w:val="32"/>
          <w:szCs w:val="24"/>
          <w:u w:val="single"/>
        </w:rPr>
        <w:t xml:space="preserve"> мл.</w:t>
      </w:r>
    </w:p>
    <w:p w:rsidR="0001576D" w:rsidRPr="0001576D" w:rsidRDefault="0001576D" w:rsidP="0001576D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</w:pPr>
    </w:p>
    <w:p w:rsidR="0001576D" w:rsidRPr="0001576D" w:rsidRDefault="0001576D" w:rsidP="0001576D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01576D">
        <w:rPr>
          <w:rFonts w:asciiTheme="majorHAnsi" w:hAnsiTheme="majorHAnsi" w:cs="Times New Roman"/>
          <w:b/>
          <w:sz w:val="24"/>
          <w:szCs w:val="24"/>
        </w:rPr>
        <w:t xml:space="preserve">Адрес поставки товаров и количество по разнарядке лота № </w:t>
      </w:r>
      <w:r w:rsidR="00856AD6">
        <w:rPr>
          <w:rFonts w:asciiTheme="majorHAnsi" w:hAnsiTheme="majorHAnsi" w:cs="Times New Roman"/>
          <w:b/>
          <w:sz w:val="24"/>
          <w:szCs w:val="24"/>
        </w:rPr>
        <w:t>3</w:t>
      </w:r>
      <w:r w:rsidRPr="0001576D">
        <w:rPr>
          <w:rFonts w:asciiTheme="majorHAnsi" w:hAnsiTheme="majorHAnsi" w:cs="Times New Roman"/>
          <w:b/>
          <w:sz w:val="24"/>
          <w:szCs w:val="24"/>
        </w:rPr>
        <w:t xml:space="preserve">: </w:t>
      </w:r>
    </w:p>
    <w:p w:rsidR="0001576D" w:rsidRPr="0001576D" w:rsidRDefault="0001576D" w:rsidP="0001576D">
      <w:pPr>
        <w:pStyle w:val="a8"/>
        <w:numPr>
          <w:ilvl w:val="0"/>
          <w:numId w:val="2"/>
        </w:numPr>
        <w:spacing w:line="240" w:lineRule="auto"/>
        <w:ind w:left="142" w:firstLine="284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Центр по профилактике и борьбе со СПИД г. Нур-Султан </w:t>
      </w:r>
    </w:p>
    <w:p w:rsidR="0001576D" w:rsidRPr="0001576D" w:rsidRDefault="0001576D" w:rsidP="0001576D">
      <w:pPr>
        <w:pStyle w:val="a8"/>
        <w:spacing w:line="240" w:lineRule="auto"/>
        <w:ind w:left="142" w:firstLine="284"/>
        <w:jc w:val="both"/>
        <w:rPr>
          <w:rFonts w:asciiTheme="majorHAnsi" w:hAnsiTheme="majorHAnsi" w:cs="Times New Roman"/>
          <w:sz w:val="24"/>
          <w:szCs w:val="24"/>
          <w:lang w:val="kk-KZ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>Адрес: г</w:t>
      </w:r>
      <w:r w:rsidRPr="0001576D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01576D">
        <w:rPr>
          <w:rFonts w:asciiTheme="majorHAnsi" w:hAnsiTheme="majorHAnsi" w:cs="Times New Roman"/>
          <w:sz w:val="24"/>
          <w:szCs w:val="24"/>
        </w:rPr>
        <w:t>Нур</w:t>
      </w:r>
      <w:proofErr w:type="spellEnd"/>
      <w:r w:rsidRPr="0001576D">
        <w:rPr>
          <w:rFonts w:asciiTheme="majorHAnsi" w:hAnsiTheme="majorHAnsi" w:cs="Times New Roman"/>
          <w:sz w:val="24"/>
          <w:szCs w:val="24"/>
        </w:rPr>
        <w:t xml:space="preserve">-Султан, район </w:t>
      </w:r>
      <w:proofErr w:type="spellStart"/>
      <w:r w:rsidRPr="0001576D">
        <w:rPr>
          <w:rFonts w:asciiTheme="majorHAnsi" w:hAnsiTheme="majorHAnsi" w:cs="Times New Roman"/>
          <w:sz w:val="24"/>
          <w:szCs w:val="24"/>
        </w:rPr>
        <w:t>Сарыарка</w:t>
      </w:r>
      <w:proofErr w:type="spellEnd"/>
      <w:r w:rsidRPr="0001576D">
        <w:rPr>
          <w:rFonts w:asciiTheme="majorHAnsi" w:hAnsiTheme="majorHAnsi" w:cs="Times New Roman"/>
          <w:sz w:val="24"/>
          <w:szCs w:val="24"/>
        </w:rPr>
        <w:t xml:space="preserve">, </w:t>
      </w:r>
      <w:r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ул. И.Есенберлина 5/1, индекс:010000 </w:t>
      </w:r>
    </w:p>
    <w:p w:rsidR="0001576D" w:rsidRPr="0001576D" w:rsidRDefault="0001576D" w:rsidP="0001576D">
      <w:pPr>
        <w:pStyle w:val="a8"/>
        <w:spacing w:line="240" w:lineRule="auto"/>
        <w:ind w:left="142" w:firstLine="284"/>
        <w:jc w:val="both"/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</w:pPr>
      <w:r w:rsidRPr="0001576D">
        <w:rPr>
          <w:rFonts w:asciiTheme="majorHAnsi" w:hAnsiTheme="majorHAnsi" w:cs="Times New Roman"/>
          <w:sz w:val="24"/>
          <w:szCs w:val="24"/>
          <w:lang w:val="kk-KZ"/>
        </w:rPr>
        <w:t xml:space="preserve">Количество по разнарядке – </w:t>
      </w:r>
      <w:r>
        <w:rPr>
          <w:rFonts w:asciiTheme="majorHAnsi" w:hAnsiTheme="majorHAnsi" w:cs="Times New Roman"/>
          <w:b/>
          <w:sz w:val="24"/>
          <w:szCs w:val="24"/>
          <w:lang w:val="kk-KZ"/>
        </w:rPr>
        <w:t>25 200</w:t>
      </w:r>
      <w:r w:rsidRPr="0001576D">
        <w:rPr>
          <w:rFonts w:asciiTheme="majorHAnsi" w:hAnsiTheme="majorHAnsi" w:cs="Times New Roman"/>
          <w:b/>
          <w:sz w:val="24"/>
          <w:szCs w:val="24"/>
          <w:lang w:val="kk-KZ"/>
        </w:rPr>
        <w:t xml:space="preserve"> шт.</w:t>
      </w:r>
    </w:p>
    <w:p w:rsidR="0001576D" w:rsidRPr="0001576D" w:rsidRDefault="0001576D" w:rsidP="0001576D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</w:pPr>
    </w:p>
    <w:tbl>
      <w:tblPr>
        <w:tblStyle w:val="a5"/>
        <w:tblW w:w="1567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0003"/>
        <w:gridCol w:w="1134"/>
        <w:gridCol w:w="1561"/>
      </w:tblGrid>
      <w:tr w:rsidR="0001576D" w:rsidRPr="0001576D" w:rsidTr="00633F37">
        <w:tc>
          <w:tcPr>
            <w:tcW w:w="709" w:type="dxa"/>
          </w:tcPr>
          <w:p w:rsidR="0001576D" w:rsidRPr="0001576D" w:rsidRDefault="0001576D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№ лота</w:t>
            </w:r>
          </w:p>
        </w:tc>
        <w:tc>
          <w:tcPr>
            <w:tcW w:w="2268" w:type="dxa"/>
          </w:tcPr>
          <w:p w:rsidR="0001576D" w:rsidRPr="0001576D" w:rsidRDefault="0001576D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Наименование</w:t>
            </w:r>
          </w:p>
        </w:tc>
        <w:tc>
          <w:tcPr>
            <w:tcW w:w="9999" w:type="dxa"/>
          </w:tcPr>
          <w:p w:rsidR="0001576D" w:rsidRPr="0001576D" w:rsidRDefault="0001576D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Техническая характеристика товаров, работ и услуг</w:t>
            </w:r>
          </w:p>
        </w:tc>
        <w:tc>
          <w:tcPr>
            <w:tcW w:w="1134" w:type="dxa"/>
          </w:tcPr>
          <w:p w:rsidR="0001576D" w:rsidRPr="0001576D" w:rsidRDefault="0001576D" w:rsidP="00633F3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 xml:space="preserve">Кол-во </w:t>
            </w:r>
            <w:r w:rsidRPr="0001576D">
              <w:rPr>
                <w:rFonts w:asciiTheme="majorHAnsi" w:hAnsiTheme="majorHAnsi" w:cs="Times New Roman"/>
                <w:b/>
              </w:rPr>
              <w:t>(</w:t>
            </w:r>
            <w:proofErr w:type="spellStart"/>
            <w:r w:rsidRPr="0001576D">
              <w:rPr>
                <w:rFonts w:asciiTheme="majorHAnsi" w:hAnsiTheme="majorHAnsi" w:cs="Times New Roman"/>
                <w:b/>
              </w:rPr>
              <w:t>шт</w:t>
            </w:r>
            <w:proofErr w:type="spellEnd"/>
            <w:r w:rsidRPr="0001576D">
              <w:rPr>
                <w:rFonts w:asciiTheme="majorHAnsi" w:hAnsiTheme="majorHAnsi" w:cs="Times New Roman"/>
                <w:b/>
              </w:rPr>
              <w:t>)</w:t>
            </w:r>
          </w:p>
        </w:tc>
        <w:tc>
          <w:tcPr>
            <w:tcW w:w="1560" w:type="dxa"/>
          </w:tcPr>
          <w:p w:rsidR="0001576D" w:rsidRPr="0001576D" w:rsidRDefault="0001576D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Срок поставки</w:t>
            </w:r>
          </w:p>
        </w:tc>
      </w:tr>
      <w:tr w:rsidR="0001576D" w:rsidRPr="0001576D" w:rsidTr="00633F37">
        <w:tc>
          <w:tcPr>
            <w:tcW w:w="709" w:type="dxa"/>
          </w:tcPr>
          <w:p w:rsidR="0001576D" w:rsidRPr="0001576D" w:rsidRDefault="0001576D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1</w:t>
            </w:r>
          </w:p>
        </w:tc>
        <w:tc>
          <w:tcPr>
            <w:tcW w:w="2268" w:type="dxa"/>
          </w:tcPr>
          <w:p w:rsidR="0001576D" w:rsidRPr="0001576D" w:rsidRDefault="0001576D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2</w:t>
            </w:r>
          </w:p>
        </w:tc>
        <w:tc>
          <w:tcPr>
            <w:tcW w:w="9999" w:type="dxa"/>
          </w:tcPr>
          <w:p w:rsidR="0001576D" w:rsidRPr="0001576D" w:rsidRDefault="0001576D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3</w:t>
            </w:r>
          </w:p>
        </w:tc>
        <w:tc>
          <w:tcPr>
            <w:tcW w:w="1134" w:type="dxa"/>
          </w:tcPr>
          <w:p w:rsidR="0001576D" w:rsidRPr="0001576D" w:rsidRDefault="0001576D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>4</w:t>
            </w:r>
          </w:p>
        </w:tc>
        <w:tc>
          <w:tcPr>
            <w:tcW w:w="1560" w:type="dxa"/>
          </w:tcPr>
          <w:p w:rsidR="0001576D" w:rsidRPr="0001576D" w:rsidRDefault="0001576D" w:rsidP="00633F37">
            <w:pPr>
              <w:jc w:val="center"/>
              <w:rPr>
                <w:rFonts w:asciiTheme="majorHAnsi" w:hAnsiTheme="majorHAnsi" w:cs="Times New Roman"/>
                <w:b/>
                <w:lang w:val="kk-KZ"/>
              </w:rPr>
            </w:pPr>
            <w:r w:rsidRPr="0001576D">
              <w:rPr>
                <w:rFonts w:asciiTheme="majorHAnsi" w:hAnsiTheme="majorHAnsi" w:cs="Times New Roman"/>
                <w:b/>
                <w:lang w:val="kk-KZ"/>
              </w:rPr>
              <w:t xml:space="preserve"> 5</w:t>
            </w:r>
          </w:p>
        </w:tc>
      </w:tr>
      <w:tr w:rsidR="0001576D" w:rsidRPr="0001576D" w:rsidTr="00633F37">
        <w:tc>
          <w:tcPr>
            <w:tcW w:w="709" w:type="dxa"/>
          </w:tcPr>
          <w:p w:rsidR="0001576D" w:rsidRPr="0001576D" w:rsidRDefault="0001576D" w:rsidP="00633F37">
            <w:pPr>
              <w:jc w:val="center"/>
              <w:rPr>
                <w:rFonts w:asciiTheme="majorHAnsi" w:hAnsiTheme="majorHAnsi" w:cs="Times New Roman"/>
                <w:lang w:val="kk-KZ"/>
              </w:rPr>
            </w:pPr>
            <w:r w:rsidRPr="0001576D">
              <w:rPr>
                <w:rFonts w:asciiTheme="majorHAnsi" w:hAnsiTheme="majorHAnsi" w:cs="Times New Roman"/>
                <w:lang w:val="kk-KZ"/>
              </w:rPr>
              <w:t>3.</w:t>
            </w:r>
          </w:p>
        </w:tc>
        <w:tc>
          <w:tcPr>
            <w:tcW w:w="2268" w:type="dxa"/>
          </w:tcPr>
          <w:p w:rsidR="0001576D" w:rsidRPr="0001576D" w:rsidRDefault="0001576D" w:rsidP="00633F37">
            <w:pPr>
              <w:ind w:right="-1"/>
              <w:contextualSpacing/>
              <w:rPr>
                <w:rFonts w:asciiTheme="majorHAnsi" w:eastAsia="Times New Roman" w:hAnsiTheme="majorHAnsi" w:cs="Times New Roman"/>
                <w:b/>
                <w:lang w:val="kk-KZ" w:eastAsia="ru-RU"/>
              </w:rPr>
            </w:pPr>
            <w:r w:rsidRPr="0001576D">
              <w:rPr>
                <w:rFonts w:asciiTheme="majorHAnsi" w:hAnsiTheme="majorHAnsi" w:cs="Times New Roman"/>
                <w:color w:val="000000"/>
              </w:rPr>
              <w:t xml:space="preserve">Шприц </w:t>
            </w:r>
            <w:r>
              <w:rPr>
                <w:rFonts w:asciiTheme="majorHAnsi" w:hAnsiTheme="majorHAnsi" w:cs="Times New Roman"/>
                <w:color w:val="000000"/>
              </w:rPr>
              <w:t>10</w:t>
            </w:r>
            <w:r w:rsidRPr="0001576D">
              <w:rPr>
                <w:rFonts w:asciiTheme="majorHAnsi" w:hAnsiTheme="majorHAnsi" w:cs="Times New Roman"/>
                <w:color w:val="000000"/>
              </w:rPr>
              <w:t xml:space="preserve"> мл- </w:t>
            </w:r>
            <w:r w:rsidRPr="0001576D">
              <w:rPr>
                <w:rFonts w:asciiTheme="majorHAnsi" w:eastAsia="Times New Roman" w:hAnsiTheme="majorHAnsi" w:cs="Times New Roman"/>
                <w:lang w:eastAsia="ru-RU"/>
              </w:rPr>
              <w:t>инъекционный, трехкомпонентный, стерильный, однократного применения</w:t>
            </w:r>
          </w:p>
          <w:p w:rsidR="0001576D" w:rsidRPr="0001576D" w:rsidRDefault="0001576D" w:rsidP="00633F37">
            <w:pPr>
              <w:rPr>
                <w:rFonts w:asciiTheme="majorHAnsi" w:hAnsiTheme="majorHAnsi" w:cs="Times New Roman"/>
                <w:lang w:val="kk-KZ"/>
              </w:rPr>
            </w:pPr>
          </w:p>
        </w:tc>
        <w:tc>
          <w:tcPr>
            <w:tcW w:w="9999" w:type="dxa"/>
          </w:tcPr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Описание:</w:t>
            </w:r>
          </w:p>
          <w:p w:rsidR="0001576D" w:rsidRPr="0001576D" w:rsidRDefault="0001576D" w:rsidP="00633F37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 xml:space="preserve">Трехкомпонентный шприц, состоит из трех частей: цилиндра, резинового поршня и плунжера (толкатель поршня); </w:t>
            </w:r>
          </w:p>
          <w:p w:rsidR="0001576D" w:rsidRPr="0001576D" w:rsidRDefault="0001576D" w:rsidP="00633F37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В комплекте игла с алмазной трехгранной заточкой;</w:t>
            </w:r>
          </w:p>
          <w:p w:rsidR="0001576D" w:rsidRPr="0001576D" w:rsidRDefault="0001576D" w:rsidP="00633F37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Прозрачный цилиндр с четкой и стойкой к стиранию шкалой;</w:t>
            </w:r>
          </w:p>
          <w:p w:rsidR="0001576D" w:rsidRPr="0001576D" w:rsidRDefault="0001576D" w:rsidP="00633F37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Поршень с плунжером изготовлен из синтетического материала, что не вызывает аллергических реакций;</w:t>
            </w:r>
          </w:p>
          <w:p w:rsidR="0001576D" w:rsidRPr="0001576D" w:rsidRDefault="0001576D" w:rsidP="00633F37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Игла изготовлена из хромоникелевой стали;</w:t>
            </w:r>
          </w:p>
          <w:p w:rsidR="0001576D" w:rsidRPr="0001576D" w:rsidRDefault="0001576D" w:rsidP="00633F37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lastRenderedPageBreak/>
              <w:t>Наличие ограничителя хода поршня для максимального наполнения шприца;</w:t>
            </w:r>
          </w:p>
          <w:p w:rsidR="0001576D" w:rsidRPr="0001576D" w:rsidRDefault="0001576D" w:rsidP="00633F37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Соединение шприца с иглой: Луер слип (Luer slip) и Луер локк (Luer lock);</w:t>
            </w:r>
          </w:p>
          <w:p w:rsidR="0001576D" w:rsidRPr="0001576D" w:rsidRDefault="0001576D" w:rsidP="00633F37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 xml:space="preserve">Не содержит латекс; </w:t>
            </w:r>
          </w:p>
          <w:p w:rsidR="0001576D" w:rsidRPr="0001576D" w:rsidRDefault="0001576D" w:rsidP="00633F37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Стерильный апирогенный, нетоксичный;</w:t>
            </w:r>
          </w:p>
          <w:p w:rsidR="0001576D" w:rsidRPr="0001576D" w:rsidRDefault="0001576D" w:rsidP="00633F37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Для одноразового использования;</w:t>
            </w:r>
          </w:p>
          <w:p w:rsidR="0001576D" w:rsidRPr="0001576D" w:rsidRDefault="0001576D" w:rsidP="00633F37">
            <w:pPr>
              <w:pStyle w:val="a8"/>
              <w:numPr>
                <w:ilvl w:val="0"/>
                <w:numId w:val="6"/>
              </w:numPr>
              <w:ind w:right="-1"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Индивидуальная упаковка.</w:t>
            </w:r>
          </w:p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</w:p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Условия хранения</w:t>
            </w:r>
          </w:p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Хранить при температуре от -5 до +35°С и относительной влажности воздуха не более 80%.</w:t>
            </w:r>
          </w:p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Наличие сертификата соответствия на товар, утвержденный в Республике Казахстан.</w:t>
            </w:r>
          </w:p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Наличие регистрации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здравоохранения.</w:t>
            </w:r>
          </w:p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      </w:r>
          </w:p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</w:p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Маркировка, потребительская упаковка и инструкция по применению медицинских изделий должна соответствовать требованиям законодательства Республики Казахстан и порядку, установленному уполномоченным органом в области здравоохранения;</w:t>
            </w:r>
            <w:r w:rsidR="00474A78"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  <w:t xml:space="preserve"> Наличие маркировки «</w:t>
            </w:r>
            <w:r w:rsidR="00474A78" w:rsidRPr="006A21C7">
              <w:rPr>
                <w:rFonts w:asciiTheme="majorHAnsi" w:hAnsiTheme="majorHAnsi" w:cs="Times New Roman"/>
                <w:b/>
                <w:color w:val="000000"/>
                <w:spacing w:val="2"/>
                <w:szCs w:val="24"/>
              </w:rPr>
              <w:t>бесплатно</w:t>
            </w:r>
            <w:r w:rsidR="00474A78">
              <w:rPr>
                <w:rFonts w:asciiTheme="majorHAnsi" w:hAnsiTheme="majorHAnsi" w:cs="Times New Roman"/>
                <w:b/>
                <w:color w:val="000000"/>
                <w:spacing w:val="2"/>
                <w:szCs w:val="24"/>
              </w:rPr>
              <w:t>»</w:t>
            </w:r>
            <w:r w:rsidR="00474A78">
              <w:rPr>
                <w:rFonts w:asciiTheme="majorHAnsi" w:hAnsiTheme="majorHAnsi" w:cs="Times New Roman"/>
                <w:color w:val="000000"/>
                <w:spacing w:val="2"/>
                <w:szCs w:val="24"/>
              </w:rPr>
              <w:t xml:space="preserve"> на упаковке</w:t>
            </w:r>
          </w:p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срок годность медицинских изделий на дату поставки поставщиком заказчику составляет:</w:t>
            </w:r>
          </w:p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•</w:t>
            </w: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ab/>
              <w:t xml:space="preserve"> не менее пятидесяти процентов от указанного срока годности на упаковке (при сроке годности менее двух лет);</w:t>
            </w:r>
          </w:p>
          <w:p w:rsid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•</w:t>
            </w:r>
            <w:r w:rsidRPr="0001576D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ab/>
              <w:t xml:space="preserve">  не менее двенадцати месяцев от указанного срока годности на упаковке (при сроке годности два года и более)</w:t>
            </w:r>
            <w:r w:rsidR="00CE1A34">
              <w:rPr>
                <w:rFonts w:asciiTheme="majorHAnsi" w:eastAsia="Times New Roman" w:hAnsiTheme="majorHAnsi" w:cs="Times New Roman"/>
                <w:bCs/>
                <w:lang w:val="kk-KZ" w:eastAsia="ru-RU"/>
              </w:rPr>
              <w:t>.</w:t>
            </w:r>
          </w:p>
          <w:p w:rsidR="00CE1A34" w:rsidRPr="0001576D" w:rsidRDefault="00CE1A34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 w:eastAsia="ru-RU"/>
              </w:rPr>
            </w:pPr>
          </w:p>
          <w:p w:rsidR="0001576D" w:rsidRDefault="00CE1A34" w:rsidP="00CE1A34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  <w:r w:rsidRPr="00CE1A34">
              <w:rPr>
                <w:rFonts w:asciiTheme="majorHAnsi" w:eastAsia="Times New Roman" w:hAnsiTheme="majorHAnsi" w:cs="Times New Roman"/>
                <w:bCs/>
                <w:lang w:val="kk-KZ"/>
              </w:rPr>
              <w:t xml:space="preserve">Обязательное предоставления образца в количестве </w:t>
            </w:r>
            <w:r>
              <w:rPr>
                <w:rFonts w:asciiTheme="majorHAnsi" w:eastAsia="Times New Roman" w:hAnsiTheme="majorHAnsi" w:cs="Times New Roman"/>
                <w:bCs/>
                <w:lang w:val="kk-KZ"/>
              </w:rPr>
              <w:t>2</w:t>
            </w:r>
            <w:r w:rsidRPr="00CE1A34">
              <w:rPr>
                <w:rFonts w:asciiTheme="majorHAnsi" w:eastAsia="Times New Roman" w:hAnsiTheme="majorHAnsi" w:cs="Times New Roman"/>
                <w:bCs/>
                <w:lang w:val="kk-KZ"/>
              </w:rPr>
              <w:t xml:space="preserve"> штук для оценки  комиссии.</w:t>
            </w:r>
          </w:p>
          <w:p w:rsidR="00CE1A34" w:rsidRPr="0001576D" w:rsidRDefault="00CE1A34" w:rsidP="00CE1A34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</w:p>
        </w:tc>
        <w:tc>
          <w:tcPr>
            <w:tcW w:w="1134" w:type="dxa"/>
          </w:tcPr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</w:p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  <w:r>
              <w:rPr>
                <w:rFonts w:asciiTheme="majorHAnsi" w:eastAsia="Times New Roman" w:hAnsiTheme="majorHAnsi" w:cs="Times New Roman"/>
                <w:bCs/>
                <w:lang w:val="kk-KZ"/>
              </w:rPr>
              <w:t>25 200</w:t>
            </w:r>
            <w:r w:rsidRPr="0001576D">
              <w:rPr>
                <w:rFonts w:asciiTheme="majorHAnsi" w:eastAsia="Times New Roman" w:hAnsiTheme="majorHAnsi" w:cs="Times New Roman"/>
                <w:bCs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01576D" w:rsidRPr="0001576D" w:rsidRDefault="0001576D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</w:p>
          <w:p w:rsidR="0001576D" w:rsidRPr="0001576D" w:rsidRDefault="000D4109" w:rsidP="00633F37">
            <w:pPr>
              <w:ind w:right="-1"/>
              <w:contextualSpacing/>
              <w:jc w:val="both"/>
              <w:rPr>
                <w:rFonts w:asciiTheme="majorHAnsi" w:eastAsia="Times New Roman" w:hAnsiTheme="majorHAnsi" w:cs="Times New Roman"/>
                <w:bCs/>
                <w:lang w:val="kk-KZ"/>
              </w:rPr>
            </w:pPr>
            <w:r>
              <w:rPr>
                <w:rFonts w:asciiTheme="majorHAnsi" w:hAnsiTheme="majorHAnsi" w:cs="Times New Roman"/>
                <w:lang w:val="kk-KZ"/>
              </w:rPr>
              <w:t>В течение 3</w:t>
            </w:r>
            <w:r w:rsidR="0001576D" w:rsidRPr="0001576D">
              <w:rPr>
                <w:rFonts w:asciiTheme="majorHAnsi" w:hAnsiTheme="majorHAnsi" w:cs="Times New Roman"/>
                <w:lang w:val="kk-KZ"/>
              </w:rPr>
              <w:t>0 календарных дней с даты заключения Договора.</w:t>
            </w:r>
          </w:p>
        </w:tc>
      </w:tr>
    </w:tbl>
    <w:p w:rsidR="0001576D" w:rsidRPr="0001576D" w:rsidRDefault="0001576D" w:rsidP="002F43A5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6"/>
          <w:szCs w:val="24"/>
          <w:lang w:val="kk-KZ"/>
        </w:rPr>
      </w:pPr>
    </w:p>
    <w:p w:rsidR="00934D82" w:rsidRDefault="00934D82" w:rsidP="002F43A5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</w:pPr>
    </w:p>
    <w:p w:rsidR="00A5629E" w:rsidRDefault="00A5629E" w:rsidP="002F43A5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</w:pPr>
    </w:p>
    <w:p w:rsidR="00A5629E" w:rsidRDefault="00A5629E" w:rsidP="002F43A5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</w:pPr>
    </w:p>
    <w:p w:rsidR="00A5629E" w:rsidRDefault="00A5629E" w:rsidP="002F43A5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</w:pPr>
    </w:p>
    <w:p w:rsidR="00A5629E" w:rsidRDefault="00A5629E" w:rsidP="002F43A5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</w:pPr>
    </w:p>
    <w:p w:rsidR="00A5629E" w:rsidRPr="0001576D" w:rsidRDefault="00A5629E" w:rsidP="00950CFD">
      <w:pPr>
        <w:pStyle w:val="a3"/>
        <w:shd w:val="clear" w:color="auto" w:fill="FFFFFF"/>
        <w:suppressAutoHyphens w:val="0"/>
        <w:spacing w:before="0" w:after="0"/>
        <w:contextualSpacing/>
        <w:jc w:val="center"/>
        <w:textAlignment w:val="baseline"/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</w:pPr>
      <w:r>
        <w:rPr>
          <w:rStyle w:val="s0"/>
          <w:rFonts w:asciiTheme="majorHAnsi" w:hAnsiTheme="majorHAnsi"/>
          <w:b/>
          <w:color w:val="auto"/>
          <w:spacing w:val="2"/>
          <w:sz w:val="36"/>
          <w:szCs w:val="24"/>
        </w:rPr>
        <w:t>НЕОБХОДИМЫЕ ТРЕБОВАНИЯ</w:t>
      </w:r>
    </w:p>
    <w:p w:rsidR="002F43A5" w:rsidRPr="0001576D" w:rsidRDefault="002F43A5" w:rsidP="00950CFD">
      <w:pPr>
        <w:pStyle w:val="a3"/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Style w:val="s0"/>
          <w:rFonts w:asciiTheme="majorHAnsi" w:hAnsiTheme="majorHAnsi"/>
          <w:color w:val="auto"/>
          <w:spacing w:val="2"/>
          <w:sz w:val="24"/>
          <w:szCs w:val="24"/>
        </w:rPr>
      </w:pPr>
    </w:p>
    <w:p w:rsidR="00385AE2" w:rsidRPr="00950CFD" w:rsidRDefault="00BF35DA" w:rsidP="00950CFD">
      <w:pPr>
        <w:pStyle w:val="a3"/>
        <w:numPr>
          <w:ilvl w:val="0"/>
          <w:numId w:val="4"/>
        </w:numPr>
        <w:shd w:val="clear" w:color="auto" w:fill="FFFFFF"/>
        <w:suppressAutoHyphens w:val="0"/>
        <w:spacing w:before="0" w:after="0"/>
        <w:ind w:left="0" w:hanging="426"/>
        <w:contextualSpacing/>
        <w:jc w:val="both"/>
        <w:textAlignment w:val="baseline"/>
        <w:rPr>
          <w:rStyle w:val="s0"/>
          <w:rFonts w:asciiTheme="majorHAnsi" w:hAnsiTheme="majorHAnsi"/>
          <w:color w:val="auto"/>
          <w:spacing w:val="2"/>
          <w:sz w:val="24"/>
          <w:szCs w:val="24"/>
        </w:rPr>
      </w:pPr>
      <w:r w:rsidRPr="0001576D">
        <w:rPr>
          <w:rStyle w:val="s0"/>
          <w:rFonts w:asciiTheme="majorHAnsi" w:hAnsiTheme="majorHAnsi"/>
          <w:sz w:val="24"/>
          <w:szCs w:val="24"/>
        </w:rPr>
        <w:t>Каждый потенциальный поставщик представляет только одно ц</w:t>
      </w:r>
      <w:r w:rsidR="002136A1" w:rsidRPr="0001576D">
        <w:rPr>
          <w:rStyle w:val="s0"/>
          <w:rFonts w:asciiTheme="majorHAnsi" w:hAnsiTheme="majorHAnsi"/>
          <w:sz w:val="24"/>
          <w:szCs w:val="24"/>
        </w:rPr>
        <w:t>еновое предложение</w:t>
      </w:r>
      <w:r w:rsidR="00950CFD">
        <w:rPr>
          <w:rStyle w:val="s0"/>
          <w:rFonts w:asciiTheme="majorHAnsi" w:hAnsiTheme="majorHAnsi"/>
          <w:sz w:val="24"/>
          <w:szCs w:val="24"/>
        </w:rPr>
        <w:t xml:space="preserve"> в национальной валюте</w:t>
      </w:r>
      <w:r w:rsidRPr="0001576D">
        <w:rPr>
          <w:rStyle w:val="s0"/>
          <w:rFonts w:asciiTheme="majorHAnsi" w:hAnsiTheme="majorHAnsi"/>
          <w:sz w:val="24"/>
          <w:szCs w:val="24"/>
        </w:rPr>
        <w:t xml:space="preserve">, </w:t>
      </w:r>
      <w:r w:rsidR="004F26D5" w:rsidRPr="0001576D">
        <w:rPr>
          <w:rStyle w:val="s0"/>
          <w:rFonts w:asciiTheme="majorHAnsi" w:hAnsiTheme="majorHAnsi"/>
          <w:sz w:val="24"/>
          <w:szCs w:val="24"/>
        </w:rPr>
        <w:t>которое</w:t>
      </w:r>
      <w:r w:rsidR="002136A1" w:rsidRPr="0001576D">
        <w:rPr>
          <w:rStyle w:val="s0"/>
          <w:rFonts w:asciiTheme="majorHAnsi" w:hAnsiTheme="majorHAnsi"/>
          <w:sz w:val="24"/>
          <w:szCs w:val="24"/>
        </w:rPr>
        <w:t xml:space="preserve"> должно быть оформлено в письменном виде (на официальном бланке потенциального поставщика, подписанное первым руководителем, заверенное официальной печатью).</w:t>
      </w:r>
    </w:p>
    <w:p w:rsidR="00D43AC6" w:rsidRPr="0001576D" w:rsidRDefault="00D43AC6" w:rsidP="00950CFD">
      <w:pPr>
        <w:pStyle w:val="a3"/>
        <w:numPr>
          <w:ilvl w:val="0"/>
          <w:numId w:val="4"/>
        </w:numPr>
        <w:tabs>
          <w:tab w:val="left" w:pos="567"/>
        </w:tabs>
        <w:suppressAutoHyphens w:val="0"/>
        <w:spacing w:before="0" w:after="0"/>
        <w:ind w:left="0" w:hanging="426"/>
        <w:contextualSpacing/>
        <w:jc w:val="both"/>
        <w:rPr>
          <w:rStyle w:val="s0"/>
          <w:rFonts w:asciiTheme="majorHAnsi" w:hAnsiTheme="majorHAnsi"/>
          <w:sz w:val="24"/>
          <w:szCs w:val="24"/>
        </w:rPr>
      </w:pPr>
      <w:r w:rsidRPr="0001576D">
        <w:rPr>
          <w:rStyle w:val="s0"/>
          <w:rFonts w:asciiTheme="majorHAnsi" w:hAnsiTheme="majorHAnsi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товара, выполнение работ, оказание услуг с соблюдением </w:t>
      </w:r>
      <w:r w:rsidR="00950CFD">
        <w:rPr>
          <w:rStyle w:val="s0"/>
          <w:rFonts w:asciiTheme="majorHAnsi" w:hAnsiTheme="majorHAnsi"/>
          <w:sz w:val="24"/>
          <w:szCs w:val="24"/>
        </w:rPr>
        <w:t>всех</w:t>
      </w:r>
      <w:r w:rsidRPr="0001576D">
        <w:rPr>
          <w:rStyle w:val="s0"/>
          <w:rFonts w:asciiTheme="majorHAnsi" w:hAnsiTheme="majorHAnsi"/>
          <w:sz w:val="24"/>
          <w:szCs w:val="24"/>
        </w:rPr>
        <w:t xml:space="preserve"> условий, указанных в Техническо</w:t>
      </w:r>
      <w:r w:rsidR="00CE1A34">
        <w:rPr>
          <w:rStyle w:val="s0"/>
          <w:rFonts w:asciiTheme="majorHAnsi" w:hAnsiTheme="majorHAnsi"/>
          <w:sz w:val="24"/>
          <w:szCs w:val="24"/>
        </w:rPr>
        <w:t>й спецификации</w:t>
      </w:r>
      <w:r w:rsidRPr="0001576D">
        <w:rPr>
          <w:rStyle w:val="s0"/>
          <w:rFonts w:asciiTheme="majorHAnsi" w:hAnsiTheme="majorHAnsi"/>
          <w:sz w:val="24"/>
          <w:szCs w:val="24"/>
        </w:rPr>
        <w:t>.</w:t>
      </w:r>
    </w:p>
    <w:p w:rsidR="004E7EA2" w:rsidRPr="0001576D" w:rsidRDefault="004E7EA2" w:rsidP="00950CFD">
      <w:pPr>
        <w:pStyle w:val="a3"/>
        <w:numPr>
          <w:ilvl w:val="0"/>
          <w:numId w:val="4"/>
        </w:numPr>
        <w:shd w:val="clear" w:color="auto" w:fill="FFFFFF"/>
        <w:suppressAutoHyphens w:val="0"/>
        <w:spacing w:before="0" w:after="0"/>
        <w:ind w:left="0" w:hanging="426"/>
        <w:contextualSpacing/>
        <w:jc w:val="both"/>
        <w:textAlignment w:val="baseline"/>
        <w:rPr>
          <w:rStyle w:val="s0"/>
          <w:rFonts w:asciiTheme="majorHAnsi" w:hAnsiTheme="majorHAnsi"/>
          <w:spacing w:val="2"/>
          <w:sz w:val="24"/>
          <w:szCs w:val="24"/>
        </w:rPr>
      </w:pPr>
      <w:r w:rsidRPr="0001576D">
        <w:rPr>
          <w:rStyle w:val="s0"/>
          <w:rFonts w:asciiTheme="majorHAnsi" w:hAnsiTheme="majorHAnsi"/>
          <w:spacing w:val="2"/>
          <w:sz w:val="24"/>
          <w:szCs w:val="24"/>
        </w:rPr>
        <w:t>Ценовое предложение потенциального поставщика подлежит отклонению в случаях, если: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</w:rPr>
      </w:pPr>
      <w:r w:rsidRPr="0001576D">
        <w:rPr>
          <w:rFonts w:asciiTheme="majorHAnsi" w:hAnsiTheme="majorHAnsi"/>
          <w:color w:val="000000"/>
          <w:spacing w:val="2"/>
        </w:rPr>
        <w:t xml:space="preserve">потенциальный поставщик </w:t>
      </w:r>
      <w:proofErr w:type="gramStart"/>
      <w:r w:rsidRPr="0001576D">
        <w:rPr>
          <w:rFonts w:asciiTheme="majorHAnsi" w:hAnsiTheme="majorHAnsi"/>
          <w:color w:val="000000"/>
          <w:spacing w:val="2"/>
        </w:rPr>
        <w:t>не  зарегистрирован</w:t>
      </w:r>
      <w:proofErr w:type="gramEnd"/>
      <w:r w:rsidRPr="0001576D">
        <w:rPr>
          <w:rFonts w:asciiTheme="majorHAnsi" w:hAnsiTheme="majorHAnsi"/>
          <w:color w:val="000000"/>
          <w:spacing w:val="2"/>
        </w:rPr>
        <w:t xml:space="preserve"> в качестве субъекта предпринимательства согласно законодательству Республики Казахстан;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потенциальный поставщик не является правоспособным на осуществление фармацевтической деятельности по производству или оптовой реализации лекарственных средств и (или) медицинских изделий;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потенциальный поставщик имеет налоговую задолженность, задолженность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руководитель потенциального поставщика, претендующего на участие в закупках, имел отношения, связанные с управлением, учреждением, участием в уставном капитале юридических лиц, включенных в реестр недобросовестных поставщиков;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руководитель потенциального поставщика, претендующего на участие в закупках, является физическим лицом, осуществляющим предпринимательскую деятельность, включенным в реестр недобросовестных поставщиков;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потенциальный поставщик, являющийся физическим лицом, осуществляющим предпринимательскую деятельность, претендующий на участие в закупках, является руководителем потенциального поставщика, который включен в реестр недобросовестных поставщиков;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состоит в реестре недобросовестных поставщиков государственных закупок;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 xml:space="preserve">участники в закупке упомянуты в Отчете Офиса Генерального инспектора грантов Глобального фонда Республики Казахстан; 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был аффилированным с организатором закупа;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был аффилированным по одному лоту с другим потенциальным поставщиком;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 xml:space="preserve">был признан </w:t>
      </w:r>
      <w:proofErr w:type="gramStart"/>
      <w:r w:rsidRPr="0001576D">
        <w:rPr>
          <w:rFonts w:asciiTheme="majorHAnsi" w:hAnsiTheme="majorHAnsi"/>
          <w:color w:val="000000"/>
          <w:spacing w:val="2"/>
        </w:rPr>
        <w:t>банкротом</w:t>
      </w:r>
      <w:proofErr w:type="gramEnd"/>
      <w:r w:rsidRPr="0001576D">
        <w:rPr>
          <w:rFonts w:asciiTheme="majorHAnsi" w:hAnsiTheme="majorHAnsi"/>
          <w:color w:val="000000"/>
          <w:spacing w:val="2"/>
        </w:rPr>
        <w:t xml:space="preserve"> вступившим в законную силу судебным актом, и в отношении него не должно проводиться процедур банкротства или ликвидации;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нарушил патентные и иные права и притязания третьих лиц, связанных с реализацией лекарственных средств и медицинских изделий;</w:t>
      </w:r>
    </w:p>
    <w:p w:rsidR="004E7EA2" w:rsidRPr="0001576D" w:rsidRDefault="00A5629E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>
        <w:rPr>
          <w:rFonts w:asciiTheme="majorHAnsi" w:hAnsiTheme="majorHAnsi"/>
          <w:color w:val="000000"/>
          <w:spacing w:val="2"/>
        </w:rPr>
        <w:t>сумма коммерческого предложения</w:t>
      </w:r>
      <w:r w:rsidR="004E7EA2" w:rsidRPr="0001576D">
        <w:rPr>
          <w:rFonts w:asciiTheme="majorHAnsi" w:hAnsiTheme="majorHAnsi"/>
          <w:color w:val="000000"/>
          <w:spacing w:val="2"/>
        </w:rPr>
        <w:t xml:space="preserve"> превышает сумму, выделенную для приобретения данных товаров, работ и услуг;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 xml:space="preserve">потенциальным поставщиком представлено </w:t>
      </w:r>
      <w:r w:rsidR="00A5629E">
        <w:rPr>
          <w:rFonts w:asciiTheme="majorHAnsi" w:hAnsiTheme="majorHAnsi"/>
          <w:color w:val="000000"/>
          <w:spacing w:val="2"/>
        </w:rPr>
        <w:t xml:space="preserve">более одного </w:t>
      </w:r>
      <w:r w:rsidRPr="0001576D">
        <w:rPr>
          <w:rFonts w:asciiTheme="majorHAnsi" w:hAnsiTheme="majorHAnsi"/>
          <w:color w:val="000000"/>
          <w:spacing w:val="2"/>
        </w:rPr>
        <w:t>ценово</w:t>
      </w:r>
      <w:r w:rsidR="00A5629E">
        <w:rPr>
          <w:rFonts w:asciiTheme="majorHAnsi" w:hAnsiTheme="majorHAnsi"/>
          <w:color w:val="000000"/>
          <w:spacing w:val="2"/>
        </w:rPr>
        <w:t>го предложения</w:t>
      </w:r>
      <w:r w:rsidRPr="0001576D">
        <w:rPr>
          <w:rFonts w:asciiTheme="majorHAnsi" w:hAnsiTheme="majorHAnsi"/>
          <w:color w:val="000000"/>
          <w:spacing w:val="2"/>
        </w:rPr>
        <w:t xml:space="preserve"> на данный лот;</w:t>
      </w:r>
    </w:p>
    <w:p w:rsidR="004E7EA2" w:rsidRPr="0001576D" w:rsidRDefault="004E7EA2" w:rsidP="00950CFD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0"/>
        <w:contextualSpacing/>
        <w:jc w:val="both"/>
        <w:textAlignment w:val="baseline"/>
        <w:rPr>
          <w:rFonts w:asciiTheme="majorHAnsi" w:hAnsiTheme="majorHAnsi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ценовое предложение поступило по истечению окончательного срока приема заявок.</w:t>
      </w:r>
    </w:p>
    <w:p w:rsidR="002041C1" w:rsidRPr="0001576D" w:rsidRDefault="002041C1" w:rsidP="00950CFD">
      <w:pPr>
        <w:pStyle w:val="a3"/>
        <w:numPr>
          <w:ilvl w:val="0"/>
          <w:numId w:val="4"/>
        </w:numPr>
        <w:suppressAutoHyphens w:val="0"/>
        <w:spacing w:before="0" w:after="0"/>
        <w:ind w:left="0" w:hanging="426"/>
        <w:contextualSpacing/>
        <w:jc w:val="both"/>
        <w:rPr>
          <w:rStyle w:val="s0"/>
          <w:rFonts w:asciiTheme="majorHAnsi" w:hAnsiTheme="majorHAnsi"/>
          <w:sz w:val="24"/>
          <w:szCs w:val="24"/>
        </w:rPr>
      </w:pPr>
      <w:r w:rsidRPr="0001576D">
        <w:rPr>
          <w:rStyle w:val="s0"/>
          <w:rFonts w:asciiTheme="majorHAnsi" w:hAnsiTheme="majorHAnsi"/>
          <w:sz w:val="24"/>
          <w:szCs w:val="24"/>
        </w:rPr>
        <w:t>Победителем признается потенциальный поставщик, предложивший наименьшее ценовое предложение</w:t>
      </w:r>
      <w:r w:rsidR="00F739D0">
        <w:rPr>
          <w:rStyle w:val="s0"/>
          <w:rFonts w:asciiTheme="majorHAnsi" w:hAnsiTheme="majorHAnsi"/>
          <w:sz w:val="24"/>
          <w:szCs w:val="24"/>
        </w:rPr>
        <w:t xml:space="preserve"> на ТМЦ в соответствии с Технической спецификацией</w:t>
      </w:r>
      <w:r w:rsidRPr="0001576D">
        <w:rPr>
          <w:rStyle w:val="s0"/>
          <w:rFonts w:asciiTheme="majorHAnsi" w:hAnsiTheme="majorHAnsi"/>
          <w:sz w:val="24"/>
          <w:szCs w:val="24"/>
        </w:rPr>
        <w:t>.</w:t>
      </w:r>
    </w:p>
    <w:p w:rsidR="002041C1" w:rsidRPr="0001576D" w:rsidRDefault="002041C1" w:rsidP="00950CFD">
      <w:pPr>
        <w:pStyle w:val="a3"/>
        <w:numPr>
          <w:ilvl w:val="0"/>
          <w:numId w:val="4"/>
        </w:numPr>
        <w:suppressAutoHyphens w:val="0"/>
        <w:spacing w:before="0" w:after="0"/>
        <w:ind w:left="0" w:hanging="426"/>
        <w:contextualSpacing/>
        <w:jc w:val="both"/>
        <w:rPr>
          <w:rStyle w:val="s0"/>
          <w:rFonts w:asciiTheme="majorHAnsi" w:hAnsiTheme="majorHAnsi"/>
          <w:sz w:val="24"/>
          <w:szCs w:val="24"/>
        </w:rPr>
      </w:pPr>
      <w:r w:rsidRPr="0001576D">
        <w:rPr>
          <w:rStyle w:val="s0"/>
          <w:rFonts w:asciiTheme="majorHAnsi" w:hAnsiTheme="majorHAnsi"/>
          <w:sz w:val="24"/>
          <w:szCs w:val="24"/>
        </w:rPr>
        <w:lastRenderedPageBreak/>
        <w:t>В случае, если наименьшее ценовое предложение представлено несколькими потенциальными поставщиками, победителем признается потенциальный поставщик, ценовое предложение которого поступило ранее ценовых предложений других потенциальных поставщиков. Сопоставление ценовых предложений производится членами комиссии.</w:t>
      </w:r>
      <w:bookmarkStart w:id="1" w:name="SUB310400"/>
      <w:bookmarkEnd w:id="1"/>
    </w:p>
    <w:p w:rsidR="002041C1" w:rsidRPr="0001576D" w:rsidRDefault="002041C1" w:rsidP="00950CFD">
      <w:pPr>
        <w:pStyle w:val="a3"/>
        <w:numPr>
          <w:ilvl w:val="0"/>
          <w:numId w:val="4"/>
        </w:numPr>
        <w:suppressAutoHyphens w:val="0"/>
        <w:spacing w:before="0" w:after="0"/>
        <w:ind w:left="0" w:hanging="426"/>
        <w:contextualSpacing/>
        <w:jc w:val="both"/>
        <w:rPr>
          <w:rStyle w:val="s0"/>
          <w:rFonts w:asciiTheme="majorHAnsi" w:hAnsiTheme="majorHAnsi"/>
          <w:sz w:val="24"/>
          <w:szCs w:val="24"/>
        </w:rPr>
      </w:pPr>
      <w:r w:rsidRPr="0001576D">
        <w:rPr>
          <w:rStyle w:val="s0"/>
          <w:rFonts w:asciiTheme="majorHAnsi" w:hAnsiTheme="majorHAnsi"/>
          <w:sz w:val="24"/>
          <w:szCs w:val="24"/>
        </w:rPr>
        <w:t>Если в течение срока представления ценовых предложений представлено менее двух ценовых предложений потенциальных поставщиков, такие закупки признаются несостоявшимися.</w:t>
      </w:r>
      <w:bookmarkStart w:id="2" w:name="SUB310600"/>
      <w:bookmarkEnd w:id="2"/>
    </w:p>
    <w:p w:rsidR="004E7EA2" w:rsidRPr="0001576D" w:rsidRDefault="00950CFD" w:rsidP="00950CFD">
      <w:pPr>
        <w:spacing w:line="240" w:lineRule="auto"/>
        <w:ind w:hanging="426"/>
        <w:contextualSpacing/>
        <w:jc w:val="both"/>
        <w:rPr>
          <w:rFonts w:asciiTheme="majorHAnsi" w:hAnsiTheme="majorHAnsi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000000"/>
          <w:spacing w:val="2"/>
          <w:sz w:val="24"/>
          <w:szCs w:val="24"/>
        </w:rPr>
        <w:t>7</w:t>
      </w:r>
      <w:r w:rsidR="002041C1" w:rsidRPr="0001576D">
        <w:rPr>
          <w:rFonts w:asciiTheme="majorHAnsi" w:hAnsiTheme="majorHAnsi" w:cs="Times New Roman"/>
          <w:color w:val="000000"/>
          <w:spacing w:val="2"/>
          <w:sz w:val="24"/>
          <w:szCs w:val="24"/>
        </w:rPr>
        <w:t xml:space="preserve">. </w:t>
      </w:r>
      <w:r w:rsidR="004E7EA2" w:rsidRPr="0001576D">
        <w:rPr>
          <w:rFonts w:asciiTheme="majorHAnsi" w:hAnsiTheme="majorHAnsi" w:cs="Times New Roman"/>
          <w:color w:val="000000"/>
          <w:spacing w:val="2"/>
          <w:sz w:val="24"/>
          <w:szCs w:val="24"/>
          <w:shd w:val="clear" w:color="auto" w:fill="FFFFFF"/>
        </w:rPr>
        <w:t>Поставщик представляет организатору закупа вместе с ценовым предложением следующие документы, подтверждающие соответствие квалификационным требованиям:</w:t>
      </w:r>
    </w:p>
    <w:p w:rsidR="00950CFD" w:rsidRDefault="002041C1" w:rsidP="00950CFD">
      <w:pPr>
        <w:spacing w:line="240" w:lineRule="auto"/>
        <w:contextualSpacing/>
        <w:jc w:val="both"/>
        <w:rPr>
          <w:rFonts w:asciiTheme="majorHAnsi" w:hAnsiTheme="majorHAnsi" w:cs="Times New Roman"/>
          <w:color w:val="000000"/>
          <w:spacing w:val="2"/>
          <w:sz w:val="24"/>
          <w:szCs w:val="24"/>
        </w:rPr>
      </w:pPr>
      <w:r w:rsidRPr="0001576D">
        <w:rPr>
          <w:rFonts w:asciiTheme="majorHAnsi" w:hAnsiTheme="majorHAnsi"/>
          <w:color w:val="000000"/>
          <w:spacing w:val="2"/>
        </w:rPr>
        <w:t>1</w:t>
      </w:r>
      <w:r w:rsidRPr="0001576D">
        <w:rPr>
          <w:rFonts w:asciiTheme="majorHAnsi" w:hAnsiTheme="majorHAnsi" w:cs="Times New Roman"/>
          <w:color w:val="000000"/>
          <w:spacing w:val="2"/>
          <w:sz w:val="24"/>
          <w:szCs w:val="24"/>
        </w:rPr>
        <w:t>) копии разрешений (уведомлений) либо разрешений (уведомлений) в виде электронного документа, полученных в соответствии с </w:t>
      </w:r>
      <w:hyperlink r:id="rId5" w:anchor="z1" w:history="1">
        <w:r w:rsidRPr="0001576D">
          <w:rPr>
            <w:rStyle w:val="a9"/>
            <w:rFonts w:asciiTheme="majorHAnsi" w:hAnsiTheme="majorHAnsi" w:cs="Times New Roman"/>
            <w:color w:val="073A5E"/>
            <w:spacing w:val="2"/>
            <w:sz w:val="24"/>
            <w:szCs w:val="24"/>
          </w:rPr>
          <w:t>Законом</w:t>
        </w:r>
      </w:hyperlink>
      <w:r w:rsidRPr="0001576D">
        <w:rPr>
          <w:rFonts w:asciiTheme="majorHAnsi" w:hAnsiTheme="majorHAnsi" w:cs="Times New Roman"/>
          <w:color w:val="000000"/>
          <w:spacing w:val="2"/>
          <w:sz w:val="24"/>
          <w:szCs w:val="24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</w:t>
      </w:r>
      <w:r w:rsidR="00950CFD">
        <w:rPr>
          <w:rFonts w:asciiTheme="majorHAnsi" w:hAnsiTheme="majorHAnsi" w:cs="Times New Roman"/>
          <w:color w:val="000000"/>
          <w:spacing w:val="2"/>
          <w:sz w:val="24"/>
          <w:szCs w:val="24"/>
        </w:rPr>
        <w:t xml:space="preserve"> </w:t>
      </w:r>
      <w:r w:rsidRPr="0001576D">
        <w:rPr>
          <w:rFonts w:asciiTheme="majorHAnsi" w:hAnsiTheme="majorHAnsi" w:cs="Times New Roman"/>
          <w:color w:val="000000"/>
          <w:spacing w:val="2"/>
          <w:sz w:val="24"/>
          <w:szCs w:val="24"/>
        </w:rPr>
        <w:t>в соответствии с Законом Республики Казахстан от 16 мая 2014 года "О разрешениях и уведомлениях";</w:t>
      </w:r>
    </w:p>
    <w:p w:rsidR="00950CFD" w:rsidRDefault="002041C1" w:rsidP="00950CFD">
      <w:pPr>
        <w:spacing w:line="240" w:lineRule="auto"/>
        <w:contextualSpacing/>
        <w:jc w:val="both"/>
        <w:rPr>
          <w:rFonts w:asciiTheme="majorHAnsi" w:hAnsiTheme="majorHAnsi"/>
          <w:color w:val="000000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50CFD" w:rsidRDefault="002041C1" w:rsidP="00950CFD">
      <w:pPr>
        <w:spacing w:line="240" w:lineRule="auto"/>
        <w:contextualSpacing/>
        <w:jc w:val="both"/>
        <w:rPr>
          <w:rFonts w:asciiTheme="majorHAnsi" w:hAnsiTheme="majorHAnsi"/>
          <w:color w:val="000000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50CFD" w:rsidRDefault="002041C1" w:rsidP="00950CFD">
      <w:pPr>
        <w:spacing w:line="240" w:lineRule="auto"/>
        <w:contextualSpacing/>
        <w:jc w:val="both"/>
        <w:rPr>
          <w:rFonts w:asciiTheme="majorHAnsi" w:hAnsiTheme="majorHAnsi"/>
          <w:color w:val="000000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50CFD" w:rsidRDefault="002041C1" w:rsidP="00950CFD">
      <w:pPr>
        <w:spacing w:line="240" w:lineRule="auto"/>
        <w:contextualSpacing/>
        <w:jc w:val="both"/>
        <w:rPr>
          <w:rFonts w:asciiTheme="majorHAnsi" w:hAnsiTheme="majorHAnsi"/>
          <w:color w:val="000000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950CFD" w:rsidRDefault="002041C1" w:rsidP="00950CFD">
      <w:pPr>
        <w:spacing w:line="240" w:lineRule="auto"/>
        <w:contextualSpacing/>
        <w:jc w:val="both"/>
        <w:rPr>
          <w:rFonts w:asciiTheme="majorHAnsi" w:hAnsiTheme="majorHAnsi"/>
          <w:color w:val="000000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2041C1" w:rsidRPr="0001576D" w:rsidRDefault="002041C1" w:rsidP="00950CFD">
      <w:pPr>
        <w:spacing w:line="240" w:lineRule="auto"/>
        <w:contextualSpacing/>
        <w:jc w:val="both"/>
        <w:rPr>
          <w:rFonts w:asciiTheme="majorHAnsi" w:hAnsiTheme="majorHAnsi"/>
          <w:color w:val="000000"/>
          <w:spacing w:val="2"/>
        </w:rPr>
      </w:pPr>
      <w:r w:rsidRPr="0001576D">
        <w:rPr>
          <w:rFonts w:asciiTheme="majorHAnsi" w:hAnsiTheme="majorHAnsi"/>
          <w:color w:val="000000"/>
          <w:spacing w:val="2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950CFD" w:rsidRDefault="00950CFD" w:rsidP="00950CFD">
      <w:pPr>
        <w:spacing w:after="0" w:line="240" w:lineRule="auto"/>
        <w:ind w:hanging="426"/>
        <w:contextualSpacing/>
        <w:jc w:val="both"/>
        <w:rPr>
          <w:rStyle w:val="s0"/>
          <w:rFonts w:asciiTheme="majorHAnsi" w:hAnsiTheme="majorHAnsi"/>
          <w:sz w:val="24"/>
          <w:szCs w:val="24"/>
        </w:rPr>
      </w:pPr>
      <w:r>
        <w:rPr>
          <w:rStyle w:val="s0"/>
          <w:rFonts w:asciiTheme="majorHAnsi" w:hAnsiTheme="majorHAnsi"/>
          <w:sz w:val="24"/>
          <w:szCs w:val="24"/>
        </w:rPr>
        <w:t>8</w:t>
      </w:r>
      <w:r w:rsidR="002041C1" w:rsidRPr="0001576D">
        <w:rPr>
          <w:rStyle w:val="s0"/>
          <w:rFonts w:asciiTheme="majorHAnsi" w:hAnsiTheme="majorHAnsi"/>
          <w:sz w:val="24"/>
          <w:szCs w:val="24"/>
        </w:rPr>
        <w:t>.</w:t>
      </w:r>
      <w:r w:rsidR="002041C1" w:rsidRPr="0001576D">
        <w:rPr>
          <w:rStyle w:val="a4"/>
          <w:rFonts w:asciiTheme="majorHAnsi" w:eastAsiaTheme="minorHAnsi" w:hAnsiTheme="majorHAnsi"/>
        </w:rPr>
        <w:t xml:space="preserve"> </w:t>
      </w:r>
      <w:r w:rsidR="002041C1" w:rsidRPr="0001576D">
        <w:rPr>
          <w:rStyle w:val="s0"/>
          <w:rFonts w:asciiTheme="majorHAnsi" w:hAnsiTheme="majorHAnsi"/>
          <w:sz w:val="24"/>
          <w:szCs w:val="24"/>
        </w:rPr>
        <w:t xml:space="preserve">В течение 5(пяти) рабочих дней после подписания сторонами договора о закупках, если иное не предусмотрено договором, поставщик представляет Основному получателю гранта Гарантийное обязательство исполнения договора о закупках в </w:t>
      </w:r>
      <w:proofErr w:type="gramStart"/>
      <w:r w:rsidR="002041C1" w:rsidRPr="0001576D">
        <w:rPr>
          <w:rStyle w:val="s0"/>
          <w:rFonts w:asciiTheme="majorHAnsi" w:hAnsiTheme="majorHAnsi"/>
          <w:sz w:val="24"/>
          <w:szCs w:val="24"/>
        </w:rPr>
        <w:t>виде  банковской</w:t>
      </w:r>
      <w:proofErr w:type="gramEnd"/>
      <w:r w:rsidR="002041C1" w:rsidRPr="0001576D">
        <w:rPr>
          <w:rStyle w:val="s0"/>
          <w:rFonts w:asciiTheme="majorHAnsi" w:hAnsiTheme="majorHAnsi"/>
          <w:sz w:val="24"/>
          <w:szCs w:val="24"/>
        </w:rPr>
        <w:t xml:space="preserve"> гарантии в размере 3% от общей суммы Договора.</w:t>
      </w:r>
      <w:r>
        <w:rPr>
          <w:rStyle w:val="s0"/>
          <w:rFonts w:asciiTheme="majorHAnsi" w:hAnsiTheme="majorHAnsi"/>
          <w:sz w:val="24"/>
          <w:szCs w:val="24"/>
        </w:rPr>
        <w:t xml:space="preserve"> </w:t>
      </w:r>
      <w:r w:rsidR="002041C1" w:rsidRPr="0001576D">
        <w:rPr>
          <w:rStyle w:val="s0"/>
          <w:rFonts w:asciiTheme="majorHAnsi" w:hAnsiTheme="majorHAnsi"/>
          <w:sz w:val="24"/>
          <w:szCs w:val="24"/>
        </w:rPr>
        <w:t xml:space="preserve">Обеспечение исполнения договора в виде банковской гарантии </w:t>
      </w:r>
      <w:proofErr w:type="gramStart"/>
      <w:r w:rsidR="002041C1" w:rsidRPr="0001576D">
        <w:rPr>
          <w:rStyle w:val="s0"/>
          <w:rFonts w:asciiTheme="majorHAnsi" w:hAnsiTheme="majorHAnsi"/>
          <w:sz w:val="24"/>
          <w:szCs w:val="24"/>
        </w:rPr>
        <w:t>оформляется  по</w:t>
      </w:r>
      <w:proofErr w:type="gramEnd"/>
      <w:r w:rsidR="002041C1" w:rsidRPr="0001576D">
        <w:rPr>
          <w:rStyle w:val="s0"/>
          <w:rFonts w:asciiTheme="majorHAnsi" w:hAnsiTheme="majorHAnsi"/>
          <w:sz w:val="24"/>
          <w:szCs w:val="24"/>
        </w:rPr>
        <w:t xml:space="preserve"> утвержденной форме банка обслуживающего исполнителя.</w:t>
      </w:r>
    </w:p>
    <w:p w:rsidR="002041C1" w:rsidRPr="0001576D" w:rsidRDefault="00950CFD" w:rsidP="00950CFD">
      <w:pPr>
        <w:spacing w:after="0" w:line="240" w:lineRule="auto"/>
        <w:ind w:hanging="426"/>
        <w:contextualSpacing/>
        <w:jc w:val="both"/>
        <w:rPr>
          <w:rStyle w:val="s0"/>
          <w:rFonts w:asciiTheme="majorHAnsi" w:hAnsiTheme="majorHAnsi"/>
          <w:sz w:val="24"/>
          <w:szCs w:val="24"/>
        </w:rPr>
      </w:pPr>
      <w:r>
        <w:rPr>
          <w:rStyle w:val="s0"/>
          <w:rFonts w:asciiTheme="majorHAnsi" w:hAnsiTheme="majorHAnsi"/>
          <w:sz w:val="24"/>
          <w:szCs w:val="24"/>
        </w:rPr>
        <w:lastRenderedPageBreak/>
        <w:t>9</w:t>
      </w:r>
      <w:r w:rsidR="002041C1" w:rsidRPr="0001576D">
        <w:rPr>
          <w:rStyle w:val="s0"/>
          <w:rFonts w:asciiTheme="majorHAnsi" w:hAnsiTheme="majorHAnsi"/>
          <w:sz w:val="24"/>
          <w:szCs w:val="24"/>
        </w:rPr>
        <w:t xml:space="preserve">. </w:t>
      </w:r>
      <w:r>
        <w:rPr>
          <w:rStyle w:val="s0"/>
          <w:rFonts w:asciiTheme="majorHAnsi" w:hAnsiTheme="majorHAnsi"/>
          <w:sz w:val="24"/>
          <w:szCs w:val="24"/>
        </w:rPr>
        <w:t>Заказчик</w:t>
      </w:r>
      <w:r w:rsidR="002041C1" w:rsidRPr="0001576D">
        <w:rPr>
          <w:rStyle w:val="s0"/>
          <w:rFonts w:asciiTheme="majorHAnsi" w:hAnsiTheme="majorHAnsi"/>
          <w:sz w:val="24"/>
          <w:szCs w:val="24"/>
        </w:rPr>
        <w:t xml:space="preserve"> возвращает обеспечение исполнения договора о закупках исполнителю в сроки, указанные в договоре, или в течение 5 рабочих дней с момента полного и надлежащего исполнения исполнителем своих обязательств по договору о закупках.</w:t>
      </w:r>
    </w:p>
    <w:p w:rsidR="002041C1" w:rsidRPr="0001576D" w:rsidRDefault="004E7EA2" w:rsidP="00950CFD">
      <w:pPr>
        <w:spacing w:after="0" w:line="240" w:lineRule="auto"/>
        <w:ind w:hanging="426"/>
        <w:contextualSpacing/>
        <w:jc w:val="both"/>
        <w:rPr>
          <w:rStyle w:val="s0"/>
          <w:rFonts w:asciiTheme="majorHAnsi" w:hAnsiTheme="majorHAnsi"/>
          <w:sz w:val="24"/>
          <w:szCs w:val="24"/>
        </w:rPr>
      </w:pPr>
      <w:r w:rsidRPr="0001576D">
        <w:rPr>
          <w:rStyle w:val="s0"/>
          <w:rFonts w:asciiTheme="majorHAnsi" w:hAnsiTheme="majorHAnsi"/>
          <w:sz w:val="24"/>
          <w:szCs w:val="24"/>
        </w:rPr>
        <w:t>1</w:t>
      </w:r>
      <w:r w:rsidR="00950CFD">
        <w:rPr>
          <w:rStyle w:val="s0"/>
          <w:rFonts w:asciiTheme="majorHAnsi" w:hAnsiTheme="majorHAnsi"/>
          <w:sz w:val="24"/>
          <w:szCs w:val="24"/>
        </w:rPr>
        <w:t>0</w:t>
      </w:r>
      <w:r w:rsidR="002041C1" w:rsidRPr="0001576D">
        <w:rPr>
          <w:rStyle w:val="s0"/>
          <w:rFonts w:asciiTheme="majorHAnsi" w:hAnsiTheme="majorHAnsi"/>
          <w:sz w:val="24"/>
          <w:szCs w:val="24"/>
        </w:rPr>
        <w:t xml:space="preserve">. </w:t>
      </w:r>
      <w:r w:rsidR="00950CFD">
        <w:rPr>
          <w:rStyle w:val="s0"/>
          <w:rFonts w:asciiTheme="majorHAnsi" w:hAnsiTheme="majorHAnsi"/>
          <w:sz w:val="24"/>
          <w:szCs w:val="24"/>
        </w:rPr>
        <w:t>Заказчик</w:t>
      </w:r>
      <w:r w:rsidR="002041C1" w:rsidRPr="0001576D">
        <w:rPr>
          <w:rStyle w:val="s0"/>
          <w:rFonts w:asciiTheme="majorHAnsi" w:hAnsiTheme="majorHAnsi"/>
          <w:sz w:val="24"/>
          <w:szCs w:val="24"/>
        </w:rPr>
        <w:t xml:space="preserve"> не возвращает обеспечение исполнения договора если поставщик:</w:t>
      </w:r>
    </w:p>
    <w:p w:rsidR="002041C1" w:rsidRPr="0001576D" w:rsidRDefault="002041C1" w:rsidP="00950CFD">
      <w:pPr>
        <w:spacing w:after="0" w:line="240" w:lineRule="auto"/>
        <w:contextualSpacing/>
        <w:jc w:val="both"/>
        <w:rPr>
          <w:rStyle w:val="s0"/>
          <w:rFonts w:asciiTheme="majorHAnsi" w:hAnsiTheme="majorHAnsi"/>
          <w:sz w:val="24"/>
          <w:szCs w:val="24"/>
        </w:rPr>
      </w:pPr>
      <w:r w:rsidRPr="0001576D">
        <w:rPr>
          <w:rStyle w:val="s0"/>
          <w:rFonts w:asciiTheme="majorHAnsi" w:hAnsiTheme="majorHAnsi"/>
          <w:sz w:val="24"/>
          <w:szCs w:val="24"/>
        </w:rPr>
        <w:t xml:space="preserve">1) нарушил </w:t>
      </w:r>
      <w:proofErr w:type="gramStart"/>
      <w:r w:rsidRPr="0001576D">
        <w:rPr>
          <w:rStyle w:val="s0"/>
          <w:rFonts w:asciiTheme="majorHAnsi" w:hAnsiTheme="majorHAnsi"/>
          <w:sz w:val="24"/>
          <w:szCs w:val="24"/>
        </w:rPr>
        <w:t>сроки  выполнения</w:t>
      </w:r>
      <w:proofErr w:type="gramEnd"/>
      <w:r w:rsidRPr="0001576D">
        <w:rPr>
          <w:rStyle w:val="s0"/>
          <w:rFonts w:asciiTheme="majorHAnsi" w:hAnsiTheme="majorHAnsi"/>
          <w:sz w:val="24"/>
          <w:szCs w:val="24"/>
        </w:rPr>
        <w:t xml:space="preserve"> работ, оказания услуг;</w:t>
      </w:r>
    </w:p>
    <w:p w:rsidR="002041C1" w:rsidRDefault="003D5B4F" w:rsidP="00950CFD">
      <w:pPr>
        <w:spacing w:after="0" w:line="240" w:lineRule="auto"/>
        <w:contextualSpacing/>
        <w:jc w:val="both"/>
        <w:rPr>
          <w:rStyle w:val="s0"/>
          <w:rFonts w:asciiTheme="majorHAnsi" w:hAnsiTheme="majorHAnsi"/>
          <w:sz w:val="24"/>
          <w:szCs w:val="24"/>
        </w:rPr>
      </w:pPr>
      <w:r>
        <w:rPr>
          <w:rStyle w:val="s0"/>
          <w:rFonts w:asciiTheme="majorHAnsi" w:hAnsiTheme="majorHAnsi"/>
          <w:sz w:val="24"/>
          <w:szCs w:val="24"/>
        </w:rPr>
        <w:t>2</w:t>
      </w:r>
      <w:r w:rsidR="002041C1" w:rsidRPr="0001576D">
        <w:rPr>
          <w:rStyle w:val="s0"/>
          <w:rFonts w:asciiTheme="majorHAnsi" w:hAnsiTheme="majorHAnsi"/>
          <w:sz w:val="24"/>
          <w:szCs w:val="24"/>
        </w:rPr>
        <w:t xml:space="preserve">) нарушил </w:t>
      </w:r>
      <w:r>
        <w:rPr>
          <w:rStyle w:val="s0"/>
          <w:rFonts w:asciiTheme="majorHAnsi" w:hAnsiTheme="majorHAnsi"/>
          <w:sz w:val="24"/>
          <w:szCs w:val="24"/>
        </w:rPr>
        <w:t xml:space="preserve">другие </w:t>
      </w:r>
      <w:r w:rsidR="002041C1" w:rsidRPr="0001576D">
        <w:rPr>
          <w:rStyle w:val="s0"/>
          <w:rFonts w:asciiTheme="majorHAnsi" w:hAnsiTheme="majorHAnsi"/>
          <w:sz w:val="24"/>
          <w:szCs w:val="24"/>
        </w:rPr>
        <w:t>условия договора</w:t>
      </w:r>
      <w:r>
        <w:rPr>
          <w:rStyle w:val="s0"/>
          <w:rFonts w:asciiTheme="majorHAnsi" w:hAnsiTheme="majorHAnsi"/>
          <w:sz w:val="24"/>
          <w:szCs w:val="24"/>
        </w:rPr>
        <w:t>;</w:t>
      </w:r>
    </w:p>
    <w:p w:rsidR="003D5B4F" w:rsidRPr="0001576D" w:rsidRDefault="003D5B4F" w:rsidP="00950CFD">
      <w:pPr>
        <w:spacing w:after="0" w:line="240" w:lineRule="auto"/>
        <w:contextualSpacing/>
        <w:jc w:val="both"/>
        <w:rPr>
          <w:rStyle w:val="s0"/>
          <w:rFonts w:asciiTheme="majorHAnsi" w:hAnsiTheme="majorHAnsi"/>
          <w:sz w:val="24"/>
          <w:szCs w:val="24"/>
        </w:rPr>
      </w:pPr>
      <w:r>
        <w:rPr>
          <w:rStyle w:val="s0"/>
          <w:rFonts w:asciiTheme="majorHAnsi" w:hAnsiTheme="majorHAnsi"/>
          <w:sz w:val="24"/>
          <w:szCs w:val="24"/>
        </w:rPr>
        <w:t>3) не предоставил закрывающие бухгалтерские документы, оформленные в соответствии с законодательством РК, или предоставил их оформленными некорректно.</w:t>
      </w:r>
    </w:p>
    <w:p w:rsidR="006B3690" w:rsidRDefault="00950CFD" w:rsidP="00950CFD">
      <w:pPr>
        <w:spacing w:after="0" w:line="240" w:lineRule="auto"/>
        <w:ind w:hanging="426"/>
        <w:contextualSpacing/>
        <w:jc w:val="both"/>
        <w:rPr>
          <w:rStyle w:val="s0"/>
          <w:rFonts w:asciiTheme="majorHAnsi" w:hAnsiTheme="majorHAnsi"/>
          <w:sz w:val="24"/>
          <w:szCs w:val="24"/>
        </w:rPr>
      </w:pPr>
      <w:r>
        <w:rPr>
          <w:rStyle w:val="s0"/>
          <w:rFonts w:asciiTheme="majorHAnsi" w:hAnsiTheme="majorHAnsi"/>
          <w:sz w:val="24"/>
          <w:szCs w:val="24"/>
        </w:rPr>
        <w:t>11</w:t>
      </w:r>
      <w:r w:rsidR="006B3690" w:rsidRPr="0001576D">
        <w:rPr>
          <w:rStyle w:val="s0"/>
          <w:rFonts w:asciiTheme="majorHAnsi" w:hAnsiTheme="majorHAnsi"/>
          <w:sz w:val="24"/>
          <w:szCs w:val="24"/>
        </w:rPr>
        <w:t>.  При необходимости заказчик или организатор закупа привлекает эксперта или экспертов из профильных специальностей. Эксперт дает экспертное заключение по технической спецификации (характеристике)</w:t>
      </w:r>
      <w:r>
        <w:rPr>
          <w:rStyle w:val="s0"/>
          <w:rFonts w:asciiTheme="majorHAnsi" w:hAnsiTheme="majorHAnsi"/>
          <w:sz w:val="24"/>
          <w:szCs w:val="24"/>
        </w:rPr>
        <w:t xml:space="preserve"> </w:t>
      </w:r>
      <w:r w:rsidR="00DF44ED">
        <w:rPr>
          <w:rStyle w:val="s0"/>
          <w:rFonts w:asciiTheme="majorHAnsi" w:hAnsiTheme="majorHAnsi"/>
          <w:sz w:val="24"/>
          <w:szCs w:val="24"/>
        </w:rPr>
        <w:t>ТМЦ</w:t>
      </w:r>
      <w:r w:rsidR="006B3690" w:rsidRPr="0001576D">
        <w:rPr>
          <w:rStyle w:val="s0"/>
          <w:rFonts w:asciiTheme="majorHAnsi" w:hAnsiTheme="majorHAnsi"/>
          <w:sz w:val="24"/>
          <w:szCs w:val="24"/>
        </w:rPr>
        <w:t xml:space="preserve">. Экспертное </w:t>
      </w:r>
      <w:r w:rsidR="00754AA2" w:rsidRPr="0001576D">
        <w:rPr>
          <w:rStyle w:val="s0"/>
          <w:rFonts w:asciiTheme="majorHAnsi" w:hAnsiTheme="majorHAnsi"/>
          <w:sz w:val="24"/>
          <w:szCs w:val="24"/>
        </w:rPr>
        <w:t>заключение оформляется в письменном виде, подписывается экспертом и прилагается к протоколу заседания комиссии. Экспертное заключение рассматривается комиссией при оценке и сопоставлении заявок, определении победителя.</w:t>
      </w:r>
    </w:p>
    <w:p w:rsidR="001776D3" w:rsidRPr="0001576D" w:rsidRDefault="001776D3" w:rsidP="00950CFD">
      <w:pPr>
        <w:spacing w:after="0" w:line="240" w:lineRule="auto"/>
        <w:ind w:hanging="426"/>
        <w:contextualSpacing/>
        <w:jc w:val="both"/>
        <w:rPr>
          <w:rStyle w:val="s0"/>
          <w:rFonts w:asciiTheme="majorHAnsi" w:hAnsiTheme="majorHAnsi"/>
          <w:sz w:val="24"/>
          <w:szCs w:val="24"/>
        </w:rPr>
      </w:pPr>
      <w:r>
        <w:rPr>
          <w:rStyle w:val="s0"/>
          <w:rFonts w:asciiTheme="majorHAnsi" w:hAnsiTheme="majorHAnsi"/>
          <w:sz w:val="24"/>
          <w:szCs w:val="24"/>
        </w:rPr>
        <w:t xml:space="preserve"> </w:t>
      </w:r>
    </w:p>
    <w:p w:rsidR="00741CD4" w:rsidRPr="0001576D" w:rsidRDefault="00741CD4" w:rsidP="00741CD4">
      <w:pPr>
        <w:ind w:right="5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A7B7E" w:rsidRPr="0001576D" w:rsidRDefault="001A7B7E">
      <w:pPr>
        <w:rPr>
          <w:rFonts w:asciiTheme="majorHAnsi" w:hAnsiTheme="majorHAnsi" w:cs="Times New Roman"/>
          <w:sz w:val="24"/>
          <w:szCs w:val="24"/>
          <w:lang w:val="kk-KZ"/>
        </w:rPr>
      </w:pPr>
    </w:p>
    <w:sectPr w:rsidR="001A7B7E" w:rsidRPr="0001576D" w:rsidSect="0001576D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623"/>
    <w:multiLevelType w:val="hybridMultilevel"/>
    <w:tmpl w:val="B4827C14"/>
    <w:lvl w:ilvl="0" w:tplc="F27C049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1C922F6"/>
    <w:multiLevelType w:val="hybridMultilevel"/>
    <w:tmpl w:val="2C96BEAA"/>
    <w:lvl w:ilvl="0" w:tplc="1BCE298C">
      <w:start w:val="208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62D83508"/>
    <w:multiLevelType w:val="hybridMultilevel"/>
    <w:tmpl w:val="AD24F494"/>
    <w:lvl w:ilvl="0" w:tplc="53BE13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69B767F7"/>
    <w:multiLevelType w:val="hybridMultilevel"/>
    <w:tmpl w:val="8F98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02571"/>
    <w:multiLevelType w:val="hybridMultilevel"/>
    <w:tmpl w:val="28DE45F6"/>
    <w:lvl w:ilvl="0" w:tplc="84D8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97"/>
    <w:rsid w:val="00004BDE"/>
    <w:rsid w:val="0001576D"/>
    <w:rsid w:val="00076F5D"/>
    <w:rsid w:val="000B1078"/>
    <w:rsid w:val="000D38C1"/>
    <w:rsid w:val="000D4109"/>
    <w:rsid w:val="000E5E1E"/>
    <w:rsid w:val="001776D3"/>
    <w:rsid w:val="001A7B7E"/>
    <w:rsid w:val="002041C1"/>
    <w:rsid w:val="002136A1"/>
    <w:rsid w:val="00241018"/>
    <w:rsid w:val="002461B8"/>
    <w:rsid w:val="002903F2"/>
    <w:rsid w:val="002E3B38"/>
    <w:rsid w:val="002E4072"/>
    <w:rsid w:val="002F43A5"/>
    <w:rsid w:val="00305A13"/>
    <w:rsid w:val="00352B5E"/>
    <w:rsid w:val="00384AA8"/>
    <w:rsid w:val="00385AE2"/>
    <w:rsid w:val="003D5B4F"/>
    <w:rsid w:val="00474A78"/>
    <w:rsid w:val="00485136"/>
    <w:rsid w:val="004E7EA2"/>
    <w:rsid w:val="004F26D5"/>
    <w:rsid w:val="00505434"/>
    <w:rsid w:val="006359AC"/>
    <w:rsid w:val="006A21C7"/>
    <w:rsid w:val="006B3690"/>
    <w:rsid w:val="00700132"/>
    <w:rsid w:val="00726593"/>
    <w:rsid w:val="007302C4"/>
    <w:rsid w:val="00741CD4"/>
    <w:rsid w:val="00754AA2"/>
    <w:rsid w:val="00772C95"/>
    <w:rsid w:val="007A1F65"/>
    <w:rsid w:val="00856AD6"/>
    <w:rsid w:val="008B2D8D"/>
    <w:rsid w:val="008C3355"/>
    <w:rsid w:val="00934D82"/>
    <w:rsid w:val="00950CFD"/>
    <w:rsid w:val="009A12DA"/>
    <w:rsid w:val="009A4FAC"/>
    <w:rsid w:val="00A00E36"/>
    <w:rsid w:val="00A5629E"/>
    <w:rsid w:val="00AA3B87"/>
    <w:rsid w:val="00AF0278"/>
    <w:rsid w:val="00B74CF7"/>
    <w:rsid w:val="00BA78E1"/>
    <w:rsid w:val="00BF34AB"/>
    <w:rsid w:val="00BF35DA"/>
    <w:rsid w:val="00C24B97"/>
    <w:rsid w:val="00C55F4A"/>
    <w:rsid w:val="00C7593B"/>
    <w:rsid w:val="00C759B0"/>
    <w:rsid w:val="00CA73D8"/>
    <w:rsid w:val="00CE1A34"/>
    <w:rsid w:val="00CF0146"/>
    <w:rsid w:val="00CF7C6C"/>
    <w:rsid w:val="00D21F48"/>
    <w:rsid w:val="00D43AC6"/>
    <w:rsid w:val="00D5716E"/>
    <w:rsid w:val="00DC60EB"/>
    <w:rsid w:val="00DF44ED"/>
    <w:rsid w:val="00ED2FEC"/>
    <w:rsid w:val="00EE4D00"/>
    <w:rsid w:val="00F34E95"/>
    <w:rsid w:val="00F47381"/>
    <w:rsid w:val="00F739D0"/>
    <w:rsid w:val="00F941C4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9EC62-3EE5-4668-892B-6F69FD96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1A7B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1A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B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F66A4"/>
  </w:style>
  <w:style w:type="paragraph" w:styleId="a8">
    <w:name w:val="List Paragraph"/>
    <w:basedOn w:val="a"/>
    <w:uiPriority w:val="34"/>
    <w:qFormat/>
    <w:rsid w:val="00741CD4"/>
    <w:pPr>
      <w:ind w:left="720"/>
      <w:contextualSpacing/>
    </w:pPr>
  </w:style>
  <w:style w:type="character" w:customStyle="1" w:styleId="s0">
    <w:name w:val="s0"/>
    <w:rsid w:val="00741CD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9">
    <w:name w:val="Hyperlink"/>
    <w:basedOn w:val="a0"/>
    <w:uiPriority w:val="99"/>
    <w:semiHidden/>
    <w:unhideWhenUsed/>
    <w:rsid w:val="002041C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2041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140000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государственным закупкам</dc:creator>
  <cp:lastModifiedBy>Айбол</cp:lastModifiedBy>
  <cp:revision>2</cp:revision>
  <cp:lastPrinted>2019-12-09T04:24:00Z</cp:lastPrinted>
  <dcterms:created xsi:type="dcterms:W3CDTF">2020-09-09T11:00:00Z</dcterms:created>
  <dcterms:modified xsi:type="dcterms:W3CDTF">2020-09-09T11:00:00Z</dcterms:modified>
</cp:coreProperties>
</file>