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62" w:rsidRDefault="00227062" w:rsidP="00637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«Казахстанская правда» № 134 19.07.2023г</w:t>
      </w:r>
      <w:bookmarkStart w:id="0" w:name="_GoBack"/>
      <w:bookmarkEnd w:id="0"/>
    </w:p>
    <w:p w:rsidR="00227062" w:rsidRDefault="00227062" w:rsidP="00637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7208" w:rsidRDefault="00637208" w:rsidP="00637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ПОРАЖЕНИЕ ЦЕНТРАЛЬНОЙ НЕРВНОЙ СИСТЕМЫ ПРИ </w:t>
      </w:r>
    </w:p>
    <w:p w:rsidR="00637208" w:rsidRDefault="00637208" w:rsidP="00637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ВИЧ-ИНФЕКЦИИ</w:t>
      </w:r>
    </w:p>
    <w:p w:rsidR="002D0338" w:rsidRDefault="002D0338" w:rsidP="00637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208" w:rsidRDefault="00EE716D" w:rsidP="00637208">
      <w:pPr>
        <w:pStyle w:val="a3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По данным ВОЗ (202</w:t>
      </w:r>
      <w:r w:rsidR="00D22FD3">
        <w:rPr>
          <w:sz w:val="28"/>
          <w:szCs w:val="28"/>
          <w:lang w:bidi="ru-RU"/>
        </w:rPr>
        <w:t>2</w:t>
      </w:r>
      <w:r w:rsidR="00637208">
        <w:rPr>
          <w:sz w:val="28"/>
          <w:szCs w:val="28"/>
          <w:lang w:bidi="ru-RU"/>
        </w:rPr>
        <w:t xml:space="preserve">г), ВИЧ остается одной из основных проблем глобального общественного здравоохранения: за последние три десятилетия он унес более 25 млн. человеческих жизней. У 50-90% больных ВИЧ-инфекцией вовлекается в патологический процесс нервная система, причем у 10-20% больных неврологическая симптоматика предшествует другим проявлениям болезни. </w:t>
      </w:r>
      <w:r w:rsidR="00637208">
        <w:rPr>
          <w:sz w:val="28"/>
          <w:szCs w:val="28"/>
        </w:rPr>
        <w:t>Помимо действия на нервную систему самого ВИЧ, больные подвержены многим другим инфекциям ЦНС. Поражение нервной системы бывает первым проявлением СПИДа у 10% больных, а в развернутой стадии наблюдается по меньшей мере у 75% больных.</w:t>
      </w:r>
    </w:p>
    <w:p w:rsidR="00637208" w:rsidRDefault="00637208" w:rsidP="00637208">
      <w:pPr>
        <w:pStyle w:val="a3"/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На ранней стадии ВИЧ-инфекции возможны острая энцефалопатия, серозный менингит с поражением черепных нервов, миелопатия и множественная мононейропатия; все они длятся около недели.</w:t>
      </w:r>
      <w:r>
        <w:rPr>
          <w:color w:val="000000"/>
          <w:sz w:val="28"/>
          <w:szCs w:val="28"/>
          <w:lang w:bidi="ru-RU"/>
        </w:rPr>
        <w:t xml:space="preserve"> При ВИЧ-инфекции имеют место первичные (обусловленные ВИЧ) и вторичные (обусловленные вирусами группы </w:t>
      </w:r>
      <w:r>
        <w:rPr>
          <w:rStyle w:val="21"/>
          <w:sz w:val="28"/>
          <w:szCs w:val="28"/>
        </w:rPr>
        <w:t>Herpes</w:t>
      </w:r>
      <w:r w:rsidRPr="00637208">
        <w:rPr>
          <w:rStyle w:val="21"/>
          <w:sz w:val="28"/>
          <w:szCs w:val="28"/>
          <w:lang w:val="ru-RU"/>
        </w:rPr>
        <w:t xml:space="preserve"> </w:t>
      </w:r>
      <w:r>
        <w:rPr>
          <w:rStyle w:val="21"/>
          <w:sz w:val="28"/>
          <w:szCs w:val="28"/>
        </w:rPr>
        <w:t>viridae</w:t>
      </w:r>
      <w:r w:rsidRPr="00637208">
        <w:rPr>
          <w:rStyle w:val="21"/>
          <w:sz w:val="28"/>
          <w:szCs w:val="28"/>
          <w:lang w:val="ru-RU"/>
        </w:rPr>
        <w:t>,</w:t>
      </w:r>
      <w:r w:rsidRPr="00637208">
        <w:rPr>
          <w:color w:val="000000"/>
          <w:sz w:val="28"/>
          <w:szCs w:val="28"/>
          <w:lang w:bidi="en-US"/>
        </w:rPr>
        <w:t xml:space="preserve"> </w:t>
      </w:r>
      <w:r>
        <w:rPr>
          <w:color w:val="000000"/>
          <w:sz w:val="28"/>
          <w:szCs w:val="28"/>
          <w:lang w:bidi="ru-RU"/>
        </w:rPr>
        <w:t>токсоплазмами и др.) поражения нервной системы.</w:t>
      </w:r>
    </w:p>
    <w:p w:rsidR="00637208" w:rsidRDefault="00637208" w:rsidP="00637208">
      <w:pPr>
        <w:pStyle w:val="a3"/>
        <w:spacing w:before="0" w:beforeAutospacing="0" w:after="0" w:afterAutospacing="0"/>
        <w:ind w:left="-709" w:firstLine="709"/>
        <w:jc w:val="both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 xml:space="preserve">Характеристика клинических проявлений нейроспида: </w:t>
      </w:r>
    </w:p>
    <w:p w:rsidR="00637208" w:rsidRDefault="00637208" w:rsidP="00637208">
      <w:pPr>
        <w:pStyle w:val="a3"/>
        <w:spacing w:before="0" w:beforeAutospacing="0" w:after="0" w:afterAutospacing="0"/>
        <w:ind w:left="-709" w:firstLine="280"/>
        <w:jc w:val="both"/>
      </w:pPr>
      <w:r>
        <w:rPr>
          <w:color w:val="000000"/>
          <w:sz w:val="28"/>
          <w:szCs w:val="28"/>
          <w:lang w:bidi="ru-RU"/>
        </w:rPr>
        <w:t>Среди клинических вариантов неврологических проявлений ВИЧ-инфекции чаще всего наблюдается:</w:t>
      </w:r>
    </w:p>
    <w:p w:rsidR="00637208" w:rsidRDefault="00637208" w:rsidP="00637208">
      <w:pPr>
        <w:pStyle w:val="a3"/>
        <w:spacing w:before="0" w:beforeAutospacing="0" w:after="0" w:afterAutospacing="0"/>
        <w:ind w:left="-709" w:firstLine="28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а) деменция (синонимы: ВИЧ-энцефалопатия, комплекс СПИД-деменция);</w:t>
      </w:r>
    </w:p>
    <w:p w:rsidR="00637208" w:rsidRDefault="00637208" w:rsidP="00637208">
      <w:pPr>
        <w:pStyle w:val="a3"/>
        <w:spacing w:before="0" w:beforeAutospacing="0" w:after="0" w:afterAutospacing="0"/>
        <w:ind w:left="-709" w:firstLine="28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б) менингит, энцефалит, менингоэнцефалит, миелопатия, очаговые поражения головного мозга, парезы и атаксии, как последствия дисфункции спинного мозга, периферический симметричный радикулит с полимиозитом, обусловленные вторичной инфекцией, в основном, токсоплазмами и криптококками, реже причиной могут быть лимфомы и абсцессы.</w:t>
      </w:r>
    </w:p>
    <w:p w:rsidR="00637208" w:rsidRDefault="00637208" w:rsidP="00637208">
      <w:pPr>
        <w:pStyle w:val="20"/>
        <w:shd w:val="clear" w:color="auto" w:fill="auto"/>
        <w:spacing w:line="240" w:lineRule="auto"/>
        <w:ind w:left="-709" w:firstLine="2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Для клиники СПИД-деменции характерна триада синдромов: снижение интеллектуально-мнестических функций (умственная заторможенность, снижение внимания и памяти); поведенческие нарушения (депрессия, психоз, апатия); двигательные расстройства (на ранних стадиях — нарушение походки, замедленность и нарушение тонких движений, на поздних — парезы и параличи, грубые атактические нарушения).</w:t>
      </w:r>
    </w:p>
    <w:p w:rsidR="00637208" w:rsidRDefault="00637208" w:rsidP="00637208">
      <w:pPr>
        <w:pStyle w:val="20"/>
        <w:shd w:val="clear" w:color="auto" w:fill="auto"/>
        <w:spacing w:line="240" w:lineRule="auto"/>
        <w:ind w:left="-709" w:firstLine="28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Вторичный нейроСПИД характеризуется поражением нервной системы, обусловленным вторичными инфекциями и опухолями, которые развиваются у больных СПИДом на фоне растущего иммунодефицита. </w:t>
      </w:r>
    </w:p>
    <w:p w:rsidR="00637208" w:rsidRDefault="00637208" w:rsidP="00637208">
      <w:pPr>
        <w:pStyle w:val="20"/>
        <w:shd w:val="clear" w:color="auto" w:fill="auto"/>
        <w:spacing w:line="240" w:lineRule="auto"/>
        <w:ind w:left="-709" w:firstLine="28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Среди причин вторичного нейроСПИДа на первом месте стоит токсоплазмоз центральной нервной системы. В клинической картине преобладает общемозговая и очаговая симптоматика.</w:t>
      </w:r>
    </w:p>
    <w:p w:rsidR="00637208" w:rsidRDefault="00637208" w:rsidP="00637208">
      <w:pPr>
        <w:pStyle w:val="20"/>
        <w:shd w:val="clear" w:color="auto" w:fill="auto"/>
        <w:spacing w:line="240" w:lineRule="auto"/>
        <w:ind w:left="-709" w:firstLine="28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Грибковое заболевание — криптококковый менингит занимает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второе место среди причин вторичного нейроСПИДа. Для клиники характерно преимущественно подострое течение с типичной общемозговой и очаговой симптоматикой. </w:t>
      </w:r>
    </w:p>
    <w:p w:rsidR="00637208" w:rsidRDefault="00637208" w:rsidP="00637208">
      <w:pPr>
        <w:pStyle w:val="20"/>
        <w:shd w:val="clear" w:color="auto" w:fill="auto"/>
        <w:spacing w:line="240" w:lineRule="auto"/>
        <w:ind w:left="-709" w:firstLine="28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Герпетическое поражение, в основном, связано с цитомегаловирусный </w:t>
      </w:r>
      <w:r>
        <w:rPr>
          <w:color w:val="000000"/>
          <w:sz w:val="28"/>
          <w:szCs w:val="28"/>
          <w:lang w:eastAsia="ru-RU" w:bidi="ru-RU"/>
        </w:rPr>
        <w:lastRenderedPageBreak/>
        <w:t>инфекцией, протекающей в виде энцефалита с нарушением сознания, выраженной общемозговой симптоматикой, генерализованными клонико-тоническими судорогами, гипертермии, трудно поддающейся медикаментозной терапии.</w:t>
      </w:r>
    </w:p>
    <w:p w:rsidR="00637208" w:rsidRDefault="00637208" w:rsidP="00637208">
      <w:pPr>
        <w:pStyle w:val="20"/>
        <w:shd w:val="clear" w:color="auto" w:fill="auto"/>
        <w:spacing w:line="240" w:lineRule="auto"/>
        <w:ind w:left="-709" w:firstLine="32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Туберкулез относится к группе широко распространенных вторичных и</w:t>
      </w:r>
      <w:r w:rsidR="00D578FB">
        <w:rPr>
          <w:color w:val="000000"/>
          <w:sz w:val="28"/>
          <w:szCs w:val="28"/>
          <w:lang w:eastAsia="ru-RU" w:bidi="ru-RU"/>
        </w:rPr>
        <w:t>нфекций у больных ВИЧ-инфекцией</w:t>
      </w:r>
      <w:r>
        <w:rPr>
          <w:color w:val="000000"/>
          <w:sz w:val="28"/>
          <w:szCs w:val="28"/>
          <w:lang w:eastAsia="ru-RU" w:bidi="ru-RU"/>
        </w:rPr>
        <w:t xml:space="preserve">. Характерная особенность туберкулезного менингита — поражение оболочек </w:t>
      </w:r>
      <w:r w:rsidR="00D578FB">
        <w:rPr>
          <w:color w:val="000000"/>
          <w:sz w:val="28"/>
          <w:szCs w:val="28"/>
          <w:lang w:eastAsia="ru-RU" w:bidi="ru-RU"/>
        </w:rPr>
        <w:t>мозга</w:t>
      </w:r>
      <w:r>
        <w:rPr>
          <w:color w:val="000000"/>
          <w:sz w:val="28"/>
          <w:szCs w:val="28"/>
          <w:lang w:eastAsia="ru-RU" w:bidi="ru-RU"/>
        </w:rPr>
        <w:t xml:space="preserve">. Характерно медленное начало туберкулезного менингита с постепенным нарастанием общемозговой симптоматики на фоне длительного субфибрилитета, нарастание головной боли и менингеальной симптоматики. </w:t>
      </w:r>
    </w:p>
    <w:p w:rsidR="00637208" w:rsidRDefault="00637208" w:rsidP="00637208">
      <w:pPr>
        <w:pStyle w:val="20"/>
        <w:shd w:val="clear" w:color="auto" w:fill="auto"/>
        <w:spacing w:line="240" w:lineRule="auto"/>
        <w:ind w:left="-709" w:firstLine="3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Из опухолей центральной нервной системы у больных ВИЧ-инфекцией, в основном, диагностируются злокачественные лимфомы (неходжкинская лимфома и лимфома Беркитта), реже — саркома Капоши. Для клиники характерна выраженная, быстро прогрессирующая общемозговая и неврологическая симптоматика, не сопровождающаяся лихорадкой.</w:t>
      </w:r>
    </w:p>
    <w:p w:rsidR="004D2F2C" w:rsidRPr="004D2F2C" w:rsidRDefault="004D2F2C" w:rsidP="004D2F2C">
      <w:pPr>
        <w:ind w:left="-709"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Проявления всех этих симтомов можно избежать и предупредить, начав своевременно принимать антиретровирусную терапию. </w:t>
      </w:r>
      <w:r w:rsidRPr="004D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Очень важно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4D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после подтверждения диагноза, начать одну из рекомендованных ВОЗ схем терапии и тщательно ее придерживаться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4D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Хотя на сегодняшний день АРТ-терапия не обеспечивает полного излечения пациента, она может существенно увеличить его продолжительность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4D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правильном подборе АРТ-терапии, соблюдении рекомендаций врача и регулярных контрольных обследованиях она гарантирует пациенту долгую и полноценную жизнь, ничем не уступающую жизни здорового пациента по качеству.</w:t>
      </w:r>
    </w:p>
    <w:p w:rsidR="00522B8D" w:rsidRDefault="00522B8D" w:rsidP="00522B8D">
      <w:pPr>
        <w:pStyle w:val="20"/>
        <w:shd w:val="clear" w:color="auto" w:fill="auto"/>
        <w:spacing w:line="240" w:lineRule="auto"/>
        <w:ind w:left="-709" w:firstLine="280"/>
        <w:jc w:val="right"/>
        <w:rPr>
          <w:b/>
          <w:sz w:val="28"/>
          <w:szCs w:val="28"/>
          <w:lang w:val="kk-KZ"/>
        </w:rPr>
      </w:pPr>
    </w:p>
    <w:p w:rsidR="00522B8D" w:rsidRPr="00522B8D" w:rsidRDefault="00522B8D" w:rsidP="00522B8D">
      <w:pPr>
        <w:pStyle w:val="20"/>
        <w:shd w:val="clear" w:color="auto" w:fill="auto"/>
        <w:spacing w:line="240" w:lineRule="auto"/>
        <w:ind w:left="-709" w:firstLine="280"/>
        <w:jc w:val="right"/>
        <w:rPr>
          <w:b/>
          <w:sz w:val="28"/>
          <w:szCs w:val="28"/>
          <w:lang w:val="kk-KZ"/>
        </w:rPr>
      </w:pPr>
      <w:r w:rsidRPr="00522B8D">
        <w:rPr>
          <w:b/>
          <w:sz w:val="28"/>
          <w:szCs w:val="28"/>
          <w:lang w:val="kk-KZ"/>
        </w:rPr>
        <w:t xml:space="preserve">ГККП «Центр по профилактике ВИЧ-инфекции» </w:t>
      </w:r>
    </w:p>
    <w:p w:rsidR="00637208" w:rsidRPr="00522B8D" w:rsidRDefault="00522B8D" w:rsidP="00522B8D">
      <w:pPr>
        <w:pStyle w:val="20"/>
        <w:shd w:val="clear" w:color="auto" w:fill="auto"/>
        <w:spacing w:line="240" w:lineRule="auto"/>
        <w:ind w:left="-709" w:firstLine="280"/>
        <w:jc w:val="right"/>
        <w:rPr>
          <w:b/>
          <w:sz w:val="28"/>
          <w:szCs w:val="28"/>
          <w:lang w:val="kk-KZ"/>
        </w:rPr>
      </w:pPr>
      <w:r w:rsidRPr="00522B8D">
        <w:rPr>
          <w:b/>
          <w:sz w:val="28"/>
          <w:szCs w:val="28"/>
          <w:lang w:val="kk-KZ"/>
        </w:rPr>
        <w:t>акимата г.Астаны</w:t>
      </w:r>
    </w:p>
    <w:p w:rsidR="00637208" w:rsidRPr="00522B8D" w:rsidRDefault="00923E1C" w:rsidP="00522B8D">
      <w:pPr>
        <w:pStyle w:val="20"/>
        <w:shd w:val="clear" w:color="auto" w:fill="auto"/>
        <w:ind w:left="-709" w:firstLine="280"/>
        <w:jc w:val="right"/>
        <w:rPr>
          <w:b/>
          <w:color w:val="000000"/>
          <w:sz w:val="28"/>
          <w:szCs w:val="28"/>
          <w:lang w:eastAsia="ru-RU" w:bidi="ru-RU"/>
        </w:rPr>
      </w:pPr>
      <w:r w:rsidRPr="00522B8D">
        <w:rPr>
          <w:b/>
          <w:color w:val="000000"/>
          <w:sz w:val="28"/>
          <w:szCs w:val="28"/>
          <w:lang w:eastAsia="ru-RU" w:bidi="ru-RU"/>
        </w:rPr>
        <w:t xml:space="preserve">Зав. ОЛПП </w:t>
      </w:r>
      <w:r w:rsidR="00637208" w:rsidRPr="00522B8D">
        <w:rPr>
          <w:b/>
          <w:color w:val="000000"/>
          <w:sz w:val="28"/>
          <w:szCs w:val="28"/>
          <w:lang w:eastAsia="ru-RU" w:bidi="ru-RU"/>
        </w:rPr>
        <w:t xml:space="preserve"> Сергалиева А.Ш.</w:t>
      </w:r>
    </w:p>
    <w:p w:rsidR="00637208" w:rsidRPr="00522B8D" w:rsidRDefault="00637208" w:rsidP="00522B8D">
      <w:pPr>
        <w:pStyle w:val="20"/>
        <w:shd w:val="clear" w:color="auto" w:fill="auto"/>
        <w:ind w:left="-709" w:firstLine="280"/>
        <w:jc w:val="right"/>
        <w:rPr>
          <w:b/>
          <w:color w:val="000000"/>
          <w:sz w:val="28"/>
          <w:szCs w:val="28"/>
          <w:lang w:eastAsia="ru-RU" w:bidi="ru-RU"/>
        </w:rPr>
      </w:pPr>
    </w:p>
    <w:p w:rsidR="00637208" w:rsidRDefault="00637208" w:rsidP="00637208">
      <w:pPr>
        <w:pStyle w:val="20"/>
        <w:shd w:val="clear" w:color="auto" w:fill="auto"/>
        <w:ind w:left="-709" w:firstLine="280"/>
        <w:rPr>
          <w:color w:val="000000"/>
          <w:sz w:val="28"/>
          <w:szCs w:val="28"/>
          <w:lang w:eastAsia="ru-RU" w:bidi="ru-RU"/>
        </w:rPr>
      </w:pPr>
    </w:p>
    <w:p w:rsidR="004D2F2C" w:rsidRPr="004D2F2C" w:rsidRDefault="004D2F2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sectPr w:rsidR="004D2F2C" w:rsidRPr="004D2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11"/>
    <w:rsid w:val="000C799D"/>
    <w:rsid w:val="001E2F9C"/>
    <w:rsid w:val="001E3211"/>
    <w:rsid w:val="00227062"/>
    <w:rsid w:val="00233BC9"/>
    <w:rsid w:val="002D0338"/>
    <w:rsid w:val="00416C80"/>
    <w:rsid w:val="004D2F2C"/>
    <w:rsid w:val="00522B8D"/>
    <w:rsid w:val="005D27DF"/>
    <w:rsid w:val="00637208"/>
    <w:rsid w:val="006440D8"/>
    <w:rsid w:val="00692439"/>
    <w:rsid w:val="006A2F03"/>
    <w:rsid w:val="007068B2"/>
    <w:rsid w:val="00884378"/>
    <w:rsid w:val="00923E1C"/>
    <w:rsid w:val="00A22DC0"/>
    <w:rsid w:val="00BB3996"/>
    <w:rsid w:val="00BC7B9D"/>
    <w:rsid w:val="00D22FD3"/>
    <w:rsid w:val="00D578FB"/>
    <w:rsid w:val="00DB3CB9"/>
    <w:rsid w:val="00EE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0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6372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7208"/>
    <w:pPr>
      <w:widowControl w:val="0"/>
      <w:shd w:val="clear" w:color="auto" w:fill="FFFFFF"/>
      <w:spacing w:after="0" w:line="259" w:lineRule="exact"/>
      <w:ind w:hanging="16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6">
    <w:name w:val="Основной текст (6)_"/>
    <w:basedOn w:val="a0"/>
    <w:link w:val="60"/>
    <w:locked/>
    <w:rsid w:val="0063720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37208"/>
    <w:pPr>
      <w:widowControl w:val="0"/>
      <w:shd w:val="clear" w:color="auto" w:fill="FFFFFF"/>
      <w:spacing w:before="180" w:after="0" w:line="259" w:lineRule="exact"/>
      <w:ind w:firstLine="32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1">
    <w:name w:val="Основной текст (2) + Курсив"/>
    <w:basedOn w:val="2"/>
    <w:rsid w:val="0063720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22">
    <w:name w:val="Основной текст (2) + Полужирный"/>
    <w:basedOn w:val="2"/>
    <w:rsid w:val="006372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EE7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1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0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6372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7208"/>
    <w:pPr>
      <w:widowControl w:val="0"/>
      <w:shd w:val="clear" w:color="auto" w:fill="FFFFFF"/>
      <w:spacing w:after="0" w:line="259" w:lineRule="exact"/>
      <w:ind w:hanging="16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6">
    <w:name w:val="Основной текст (6)_"/>
    <w:basedOn w:val="a0"/>
    <w:link w:val="60"/>
    <w:locked/>
    <w:rsid w:val="0063720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37208"/>
    <w:pPr>
      <w:widowControl w:val="0"/>
      <w:shd w:val="clear" w:color="auto" w:fill="FFFFFF"/>
      <w:spacing w:before="180" w:after="0" w:line="259" w:lineRule="exact"/>
      <w:ind w:firstLine="32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1">
    <w:name w:val="Основной текст (2) + Курсив"/>
    <w:basedOn w:val="2"/>
    <w:rsid w:val="0063720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22">
    <w:name w:val="Основной текст (2) + Полужирный"/>
    <w:basedOn w:val="2"/>
    <w:rsid w:val="006372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EE7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infeksionist</dc:creator>
  <cp:keywords/>
  <dc:description/>
  <cp:lastModifiedBy>Келбет Болатовна</cp:lastModifiedBy>
  <cp:revision>27</cp:revision>
  <cp:lastPrinted>2023-07-12T06:02:00Z</cp:lastPrinted>
  <dcterms:created xsi:type="dcterms:W3CDTF">2018-02-27T08:23:00Z</dcterms:created>
  <dcterms:modified xsi:type="dcterms:W3CDTF">2023-09-12T04:34:00Z</dcterms:modified>
</cp:coreProperties>
</file>