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DF2C2" w14:textId="68795DB4" w:rsidR="001B3E19" w:rsidRPr="001B3E19" w:rsidRDefault="001B3E19" w:rsidP="001B3E19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B3E19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Техническая спецификация</w:t>
      </w:r>
    </w:p>
    <w:p w14:paraId="0A9E9834" w14:textId="0141A8BC" w:rsidR="001B3E19" w:rsidRPr="001B3E19" w:rsidRDefault="001B3E19" w:rsidP="001D3602">
      <w:pPr>
        <w:spacing w:after="0" w:line="240" w:lineRule="auto"/>
        <w:ind w:right="-730" w:firstLine="567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974"/>
        <w:gridCol w:w="11171"/>
      </w:tblGrid>
      <w:tr w:rsidR="008C0788" w:rsidRPr="001B3E19" w14:paraId="6B29A9AE" w14:textId="4AD72C29" w:rsidTr="008C0788">
        <w:tc>
          <w:tcPr>
            <w:tcW w:w="564" w:type="dxa"/>
          </w:tcPr>
          <w:p w14:paraId="5622DA94" w14:textId="77777777" w:rsidR="008C0788" w:rsidRPr="001F0554" w:rsidRDefault="008C0788" w:rsidP="009A1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5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4" w:type="dxa"/>
          </w:tcPr>
          <w:p w14:paraId="4E1B8A56" w14:textId="470E7610" w:rsidR="008C0788" w:rsidRPr="001F0554" w:rsidRDefault="008C0788" w:rsidP="009A1B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05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</w:t>
            </w:r>
          </w:p>
        </w:tc>
        <w:tc>
          <w:tcPr>
            <w:tcW w:w="11171" w:type="dxa"/>
          </w:tcPr>
          <w:p w14:paraId="65FE6305" w14:textId="063D59E7" w:rsidR="008C0788" w:rsidRPr="001F0554" w:rsidRDefault="008C0788" w:rsidP="009A1B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05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Технические характеристики</w:t>
            </w:r>
          </w:p>
        </w:tc>
      </w:tr>
      <w:tr w:rsidR="008C0788" w:rsidRPr="001B3E19" w14:paraId="16D1987B" w14:textId="34CF145E" w:rsidTr="008C0788">
        <w:tc>
          <w:tcPr>
            <w:tcW w:w="564" w:type="dxa"/>
          </w:tcPr>
          <w:p w14:paraId="385F6382" w14:textId="77777777" w:rsidR="008C0788" w:rsidRPr="001B3E19" w:rsidRDefault="008C0788" w:rsidP="009A1B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795043" w14:textId="3E6D763B" w:rsidR="008C0788" w:rsidRPr="001B3E19" w:rsidRDefault="008C0788" w:rsidP="009A1B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4" w:type="dxa"/>
          </w:tcPr>
          <w:p w14:paraId="04C55C3F" w14:textId="57118992" w:rsidR="008C0788" w:rsidRPr="00A94E25" w:rsidRDefault="008C0788" w:rsidP="009A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E25"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определения антител к </w:t>
            </w:r>
            <w:proofErr w:type="spellStart"/>
            <w:r w:rsidRPr="00A94E25"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 w:rsidRPr="00A94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4E25"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 w:rsidRPr="00A94E25">
              <w:rPr>
                <w:rFonts w:ascii="Times New Roman" w:hAnsi="Times New Roman"/>
                <w:sz w:val="24"/>
                <w:szCs w:val="24"/>
              </w:rPr>
              <w:t>, в сыворотке или плазме крови человека "ICE SYPHLIS" в коробке на  480 определений</w:t>
            </w:r>
            <w:r w:rsidRPr="00A9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71" w:type="dxa"/>
          </w:tcPr>
          <w:p w14:paraId="10571C6A" w14:textId="181CEFCB" w:rsidR="008C0788" w:rsidRPr="00A94E25" w:rsidRDefault="008C0788" w:rsidP="00A94E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реагентов предназначен для </w:t>
            </w:r>
            <w:proofErr w:type="spellStart"/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выявления суммарных антител к </w:t>
            </w:r>
            <w:proofErr w:type="spellStart"/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Treponema</w:t>
            </w:r>
            <w:proofErr w:type="spellEnd"/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pallidum</w:t>
            </w:r>
            <w:proofErr w:type="spellEnd"/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и плазме крови человека методом иммуноферментного анализа.</w:t>
            </w:r>
          </w:p>
          <w:p w14:paraId="78E9CAF9" w14:textId="77777777" w:rsidR="008C0788" w:rsidRPr="00A94E25" w:rsidRDefault="008C0788" w:rsidP="00A94E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инкубаций:</w:t>
            </w:r>
          </w:p>
          <w:p w14:paraId="3C1CA2B3" w14:textId="77777777" w:rsidR="008C0788" w:rsidRPr="00A94E25" w:rsidRDefault="008C0788" w:rsidP="00A94E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первая - 30 мин, 370С</w:t>
            </w:r>
          </w:p>
          <w:p w14:paraId="319A8AC4" w14:textId="77777777" w:rsidR="008C0788" w:rsidRPr="00A94E25" w:rsidRDefault="008C0788" w:rsidP="00A94E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вторая - 60 мин, 370С </w:t>
            </w:r>
          </w:p>
          <w:p w14:paraId="39A9D97E" w14:textId="29280A33" w:rsidR="008C0788" w:rsidRPr="00A94E25" w:rsidRDefault="008C0788" w:rsidP="00A94E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третья - 30 мин, 370С.</w:t>
            </w:r>
          </w:p>
          <w:p w14:paraId="3F2B7B21" w14:textId="37393B8E" w:rsidR="008C0788" w:rsidRPr="00A94E25" w:rsidRDefault="008C0788" w:rsidP="00A94E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Диагностическая чувствительность – не менее 100.0%, а результирующая специфичность - ≥99,95%.</w:t>
            </w:r>
          </w:p>
          <w:p w14:paraId="0B0B9BF6" w14:textId="5641D946" w:rsidR="008C0788" w:rsidRPr="00A94E25" w:rsidRDefault="008C0788" w:rsidP="00A94E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Объем разбавителя для образца не более 50 </w:t>
            </w:r>
            <w:proofErr w:type="spellStart"/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объём образца - не более 50 </w:t>
            </w:r>
            <w:proofErr w:type="spellStart"/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76ADF9F" w14:textId="77777777" w:rsidR="008C0788" w:rsidRPr="00A94E25" w:rsidRDefault="008C0788" w:rsidP="00A94E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Данные внутреннего контроля: </w:t>
            </w:r>
          </w:p>
          <w:p w14:paraId="3A11AA86" w14:textId="77777777" w:rsidR="008C0788" w:rsidRPr="00A94E25" w:rsidRDefault="008C0788" w:rsidP="00A94E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Среднее значение отрицательного контроля ОП(К-) -должно быть менее 0.15.</w:t>
            </w:r>
          </w:p>
          <w:p w14:paraId="4FEE8575" w14:textId="6611DC6B" w:rsidR="008C0788" w:rsidRPr="00A94E25" w:rsidRDefault="008C0788" w:rsidP="00A94E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Значение оптической плотности положительного контроля О</w:t>
            </w:r>
            <w:proofErr w:type="gramStart"/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К+) должна быть больше значения ОП(К-) на 0.8.</w:t>
            </w:r>
          </w:p>
          <w:p w14:paraId="52D16B4E" w14:textId="77777777" w:rsidR="008C0788" w:rsidRDefault="008C0788" w:rsidP="00A9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Имеется цветная индикаторная система для контроля всех этапов постановки реакции и для контроля добавления образца (SAM).</w:t>
            </w:r>
          </w:p>
          <w:p w14:paraId="4462A144" w14:textId="0AADB000" w:rsidR="008C0788" w:rsidRPr="00D2585F" w:rsidRDefault="008C0788" w:rsidP="00A9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788" w:rsidRPr="001B3E19" w14:paraId="21E26D78" w14:textId="77777777" w:rsidTr="008C0788">
        <w:tc>
          <w:tcPr>
            <w:tcW w:w="564" w:type="dxa"/>
          </w:tcPr>
          <w:p w14:paraId="7395A5CF" w14:textId="068E4DB1" w:rsidR="008C0788" w:rsidRPr="001B3E19" w:rsidRDefault="008C0788" w:rsidP="009A1B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4" w:type="dxa"/>
          </w:tcPr>
          <w:p w14:paraId="4F06EA90" w14:textId="33808D7E" w:rsidR="008C0788" w:rsidRPr="00A94E25" w:rsidRDefault="008C0788" w:rsidP="009A1B69">
            <w:pPr>
              <w:rPr>
                <w:rFonts w:ascii="Times New Roman" w:hAnsi="Times New Roman"/>
                <w:sz w:val="24"/>
                <w:szCs w:val="24"/>
              </w:rPr>
            </w:pPr>
            <w:r w:rsidRPr="000B5C06">
              <w:rPr>
                <w:rFonts w:ascii="Times New Roman" w:hAnsi="Times New Roman" w:cs="Times New Roman"/>
                <w:sz w:val="24"/>
                <w:szCs w:val="24"/>
              </w:rPr>
              <w:t>Программа внешней оценки качества         Набор контрольных материалов для внешней оценки качества серологических исследований,  используемых для обнаружения ключевых вирусных антител и антигенов ВИЧ и гепатитов.</w:t>
            </w:r>
          </w:p>
        </w:tc>
        <w:tc>
          <w:tcPr>
            <w:tcW w:w="11171" w:type="dxa"/>
          </w:tcPr>
          <w:p w14:paraId="65C0E4A7" w14:textId="77777777" w:rsidR="008C0788" w:rsidRPr="00ED29E7" w:rsidRDefault="008C0788" w:rsidP="0022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06">
              <w:rPr>
                <w:rFonts w:ascii="Times New Roman" w:hAnsi="Times New Roman" w:cs="Times New Roman"/>
                <w:sz w:val="24"/>
                <w:szCs w:val="24"/>
              </w:rPr>
              <w:t xml:space="preserve">Набор контрольных образцов для ежемесячного участия во внешней оценке качества по программе серология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ключает не менее 16 показателей:</w:t>
            </w:r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 Антитела к ВГА</w:t>
            </w:r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2. </w:t>
            </w:r>
            <w:proofErr w:type="spellStart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IgG</w:t>
            </w:r>
            <w:proofErr w:type="spellEnd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антитела к ВГА</w:t>
            </w:r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3. </w:t>
            </w:r>
            <w:proofErr w:type="spellStart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IgM</w:t>
            </w:r>
            <w:proofErr w:type="spellEnd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антитела к ВГА</w:t>
            </w:r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4. Антитела к </w:t>
            </w:r>
            <w:proofErr w:type="spellStart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HBc</w:t>
            </w:r>
            <w:proofErr w:type="spellEnd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5. </w:t>
            </w:r>
            <w:proofErr w:type="spellStart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IgG</w:t>
            </w:r>
            <w:proofErr w:type="spellEnd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антитела к </w:t>
            </w:r>
            <w:proofErr w:type="spellStart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HBc</w:t>
            </w:r>
            <w:proofErr w:type="spellEnd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6. </w:t>
            </w:r>
            <w:proofErr w:type="spellStart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IgM</w:t>
            </w:r>
            <w:proofErr w:type="spellEnd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антитела к </w:t>
            </w:r>
            <w:proofErr w:type="spellStart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HBc</w:t>
            </w:r>
            <w:proofErr w:type="spellEnd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7. Антитела к </w:t>
            </w:r>
            <w:proofErr w:type="spellStart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HBe</w:t>
            </w:r>
            <w:proofErr w:type="spellEnd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8. Антитела к </w:t>
            </w:r>
            <w:proofErr w:type="spellStart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HBs</w:t>
            </w:r>
            <w:proofErr w:type="spellEnd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9. Антитела к ВГС</w:t>
            </w:r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10. Антитела к ВИЧ 1/2</w:t>
            </w:r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11. Антитела к ВИЧ-1</w:t>
            </w:r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12. Антитела к ВИЧ-2</w:t>
            </w:r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13. Антитела к ТЛВЧ-1</w:t>
            </w:r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14. Антиген </w:t>
            </w:r>
            <w:proofErr w:type="spellStart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HBe</w:t>
            </w:r>
            <w:proofErr w:type="spellEnd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15. Антиген </w:t>
            </w:r>
            <w:proofErr w:type="spellStart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HBs</w:t>
            </w:r>
            <w:proofErr w:type="spellEnd"/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 Антиген ВИЧ-1</w:t>
            </w:r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17399" w14:textId="7EFD545A" w:rsidR="008C0788" w:rsidRPr="00A94E25" w:rsidRDefault="008C0788" w:rsidP="00A94E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C06">
              <w:rPr>
                <w:rFonts w:ascii="Times New Roman" w:hAnsi="Times New Roman" w:cs="Times New Roman"/>
                <w:sz w:val="24"/>
                <w:szCs w:val="24"/>
              </w:rPr>
              <w:t xml:space="preserve">методом иммуноферментного анализа, цикл содержит не более 12 образцов, для ежемесячного участия в программе. Годовая программа. </w:t>
            </w:r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 программы март 2023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окончание цикла - март 2024 г. </w:t>
            </w:r>
            <w:r w:rsidRPr="000B5C06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программы не позднее и не раннее марта месяца. Упаковка содержит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менее </w:t>
            </w:r>
            <w:r w:rsidRPr="000B5C06">
              <w:rPr>
                <w:rFonts w:ascii="Times New Roman" w:hAnsi="Times New Roman" w:cs="Times New Roman"/>
                <w:sz w:val="24"/>
                <w:szCs w:val="24"/>
              </w:rPr>
              <w:t>12 флаконов жидкого материала человеческого происхождения, объемом не менее 2 мл, пронумерованы, образцы стабильны, однородные, инактивированные.  Наличие интернет-сайт для регистрации участника, обеспечение конфиденциальности и безопасности введенных данных, результатов исследований, предоставление отчетов о проведенных исследований в сравнении с межлабораторными группами, с интерпретацией аналитических измерений, отображение в виде гистограмм, диаграмм Леви-Дженнингса, графической контрольной оценкой, % отклонения в зависимости от образца, коэффициента вариации, неопределенности, стандартного отклонения, с выдачей сертификата участника.</w:t>
            </w:r>
            <w:r w:rsidRPr="002E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годности: не менее 12 месяцев от начала цикла. Срок годности вскрытого образца: 5 дней,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условии хранения при 2-8° С.</w:t>
            </w:r>
          </w:p>
        </w:tc>
      </w:tr>
    </w:tbl>
    <w:p w14:paraId="00796A70" w14:textId="77777777" w:rsidR="00D2585F" w:rsidRDefault="00D2585F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CF4EF7A" w14:textId="77777777" w:rsidR="00D2585F" w:rsidRDefault="00D2585F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B93FC47" w14:textId="77777777" w:rsidR="00D2585F" w:rsidRDefault="00D2585F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74216BF" w14:textId="77777777" w:rsidR="00D2585F" w:rsidRDefault="00D2585F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D6F670B" w14:textId="77777777" w:rsidR="00D2585F" w:rsidRDefault="00D2585F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5D0D9AE" w14:textId="77777777" w:rsidR="00D2585F" w:rsidRDefault="00D2585F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83BA307" w14:textId="77777777" w:rsidR="00D2585F" w:rsidRDefault="00D2585F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2EA33F1" w14:textId="77777777" w:rsidR="00D2585F" w:rsidRDefault="00D2585F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DD74358" w14:textId="77777777" w:rsidR="00D2585F" w:rsidRDefault="00D2585F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63F79E8" w14:textId="77777777" w:rsidR="00D2585F" w:rsidRDefault="00D2585F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C34C29F" w14:textId="77777777" w:rsidR="00D2585F" w:rsidRDefault="00D2585F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24F5A31" w14:textId="77777777" w:rsidR="00D2585F" w:rsidRDefault="00D2585F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43BC3B" w14:textId="77777777" w:rsidR="00D2585F" w:rsidRDefault="00D2585F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698E047" w14:textId="77777777" w:rsidR="00D2585F" w:rsidRDefault="00D2585F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F1B4C05" w14:textId="77777777" w:rsidR="00D2585F" w:rsidRDefault="00D2585F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54011D7" w14:textId="77777777" w:rsidR="00D2585F" w:rsidRDefault="00D2585F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C4ADAA2" w14:textId="77777777" w:rsidR="008C0788" w:rsidRDefault="008C0788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EB2456F" w14:textId="77777777" w:rsidR="008C0788" w:rsidRDefault="008C0788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81E6FDE" w14:textId="77777777" w:rsidR="008C0788" w:rsidRDefault="008C0788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2B66880" w14:textId="77777777" w:rsidR="008C0788" w:rsidRDefault="008C0788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AD3A99A" w14:textId="77777777" w:rsidR="008C0788" w:rsidRDefault="008C0788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51E4E25" w14:textId="77777777" w:rsidR="008C0788" w:rsidRDefault="008C0788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5F93D86" w14:textId="77777777" w:rsidR="00D2585F" w:rsidRDefault="00D2585F" w:rsidP="00E95E93">
      <w:pPr>
        <w:spacing w:after="0" w:line="240" w:lineRule="auto"/>
        <w:ind w:right="-73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BDACB6E" w14:textId="15D9005C" w:rsidR="00E95E93" w:rsidRPr="001B3E19" w:rsidRDefault="00E95E93" w:rsidP="00E95E93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Деректер тізімі</w:t>
      </w:r>
    </w:p>
    <w:p w14:paraId="73BB1EC3" w14:textId="77777777" w:rsidR="00E95E93" w:rsidRPr="001B3E19" w:rsidRDefault="00E95E93" w:rsidP="00E95E93">
      <w:pPr>
        <w:spacing w:after="0" w:line="240" w:lineRule="auto"/>
        <w:ind w:right="-730" w:firstLine="567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974"/>
        <w:gridCol w:w="11171"/>
      </w:tblGrid>
      <w:tr w:rsidR="00BD6D7F" w:rsidRPr="001B3E19" w14:paraId="7889A169" w14:textId="77777777" w:rsidTr="00BD6D7F">
        <w:tc>
          <w:tcPr>
            <w:tcW w:w="564" w:type="dxa"/>
          </w:tcPr>
          <w:p w14:paraId="6C981CF1" w14:textId="77777777" w:rsidR="00BD6D7F" w:rsidRPr="001F0554" w:rsidRDefault="00BD6D7F" w:rsidP="00BF7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5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4" w:type="dxa"/>
          </w:tcPr>
          <w:p w14:paraId="7967F2E5" w14:textId="53AC1758" w:rsidR="00BD6D7F" w:rsidRPr="001F0554" w:rsidRDefault="00BD6D7F" w:rsidP="00BF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F0554">
              <w:rPr>
                <w:rFonts w:ascii="Times New Roman" w:hAnsi="Times New Roman" w:cs="Times New Roman"/>
                <w:b/>
                <w:sz w:val="24"/>
                <w:szCs w:val="24"/>
              </w:rPr>
              <w:t>Тауарды</w:t>
            </w:r>
            <w:proofErr w:type="spellEnd"/>
            <w:r w:rsidRPr="001F05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 аты</w:t>
            </w:r>
            <w:bookmarkStart w:id="0" w:name="_GoBack"/>
            <w:bookmarkEnd w:id="0"/>
          </w:p>
        </w:tc>
        <w:tc>
          <w:tcPr>
            <w:tcW w:w="11171" w:type="dxa"/>
          </w:tcPr>
          <w:p w14:paraId="23DE3F71" w14:textId="41E74F13" w:rsidR="00BD6D7F" w:rsidRPr="001F0554" w:rsidRDefault="00BD6D7F" w:rsidP="00BF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05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Техникалық ерекшеліктері</w:t>
            </w:r>
          </w:p>
        </w:tc>
      </w:tr>
      <w:tr w:rsidR="00BD6D7F" w:rsidRPr="008C0788" w14:paraId="2171BC6B" w14:textId="77777777" w:rsidTr="00BD6D7F">
        <w:tc>
          <w:tcPr>
            <w:tcW w:w="564" w:type="dxa"/>
          </w:tcPr>
          <w:p w14:paraId="7BE8E6A7" w14:textId="19188846" w:rsidR="00BD6D7F" w:rsidRPr="00E95E93" w:rsidRDefault="00BD6D7F" w:rsidP="00BF7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30E59AB7" w14:textId="77777777" w:rsidR="00BD6D7F" w:rsidRPr="00A94E25" w:rsidRDefault="00BD6D7F" w:rsidP="00BF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14:paraId="736D36AB" w14:textId="77777777" w:rsidR="00BD6D7F" w:rsidRPr="00A94E25" w:rsidRDefault="00BD6D7F" w:rsidP="00B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E25">
              <w:rPr>
                <w:rFonts w:ascii="Times New Roman" w:hAnsi="Times New Roman" w:cs="Times New Roman"/>
                <w:sz w:val="24"/>
                <w:szCs w:val="24"/>
                <w:lang w:val="kk"/>
              </w:rPr>
              <w:t>Трепонема паллидумына антиденелерді анықтауға арналған ферменттік иммуноассей жүйесі, адамның сарысуында немесе «ICE SYPHLIS» плазмасында 480 анықтауға арналған жәшікте</w:t>
            </w:r>
          </w:p>
        </w:tc>
        <w:tc>
          <w:tcPr>
            <w:tcW w:w="11171" w:type="dxa"/>
          </w:tcPr>
          <w:p w14:paraId="3E4B35AA" w14:textId="53DB262E" w:rsidR="00BD6D7F" w:rsidRPr="00C73297" w:rsidRDefault="00BD6D7F" w:rsidP="00BF7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</w:pPr>
            <w:r w:rsidRPr="00A94E25">
              <w:rPr>
                <w:rFonts w:ascii="Times New Roman" w:hAnsi="Times New Roman" w:cs="Times New Roman"/>
                <w:sz w:val="24"/>
                <w:szCs w:val="24"/>
                <w:lang w:val="kk"/>
              </w:rPr>
              <w:t>Реагенттер жиынтығы адамның сарысуындағы Трепонема паллидумына жалпы антиденелерді және ферментпен байланысқан иммуносорбенттік ассай әдісімен плазманы in vitro анықтауға арналған.</w:t>
            </w:r>
          </w:p>
          <w:p w14:paraId="665680BD" w14:textId="77777777" w:rsidR="00BD6D7F" w:rsidRPr="00A94E25" w:rsidRDefault="00BD6D7F" w:rsidP="00BF7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5">
              <w:rPr>
                <w:rFonts w:ascii="Times New Roman" w:hAnsi="Times New Roman" w:cs="Times New Roman"/>
                <w:sz w:val="24"/>
                <w:szCs w:val="24"/>
                <w:lang w:val="kk"/>
              </w:rPr>
              <w:t>1, Инкубациялар саны:</w:t>
            </w:r>
          </w:p>
          <w:p w14:paraId="1F95C587" w14:textId="77777777" w:rsidR="00BD6D7F" w:rsidRPr="00A94E25" w:rsidRDefault="00BD6D7F" w:rsidP="00BF7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5">
              <w:rPr>
                <w:rFonts w:ascii="Times New Roman" w:hAnsi="Times New Roman" w:cs="Times New Roman"/>
                <w:sz w:val="24"/>
                <w:szCs w:val="24"/>
                <w:lang w:val="kk"/>
              </w:rPr>
              <w:t>- - бiрiншi - 30 мин. 370С</w:t>
            </w:r>
          </w:p>
          <w:p w14:paraId="4FC790FA" w14:textId="77777777" w:rsidR="00BD6D7F" w:rsidRPr="00A94E25" w:rsidRDefault="00BD6D7F" w:rsidP="00BF7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5">
              <w:rPr>
                <w:rFonts w:ascii="Times New Roman" w:hAnsi="Times New Roman" w:cs="Times New Roman"/>
                <w:sz w:val="24"/>
                <w:szCs w:val="24"/>
                <w:lang w:val="kk"/>
              </w:rPr>
              <w:t xml:space="preserve">- екiншi - 60 мин. 370С </w:t>
            </w:r>
          </w:p>
          <w:p w14:paraId="5DEE3DD3" w14:textId="29203698" w:rsidR="00BD6D7F" w:rsidRPr="00A94E25" w:rsidRDefault="00BD6D7F" w:rsidP="00BF7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5">
              <w:rPr>
                <w:rFonts w:ascii="Times New Roman" w:hAnsi="Times New Roman" w:cs="Times New Roman"/>
                <w:sz w:val="24"/>
                <w:szCs w:val="24"/>
                <w:lang w:val="kk"/>
              </w:rPr>
              <w:t>- үшiншiсi - 30 мин. 370С.</w:t>
            </w:r>
          </w:p>
          <w:p w14:paraId="3A05F242" w14:textId="26B28189" w:rsidR="00BD6D7F" w:rsidRPr="00A94E25" w:rsidRDefault="00BD6D7F" w:rsidP="00BF7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5">
              <w:rPr>
                <w:rFonts w:ascii="Times New Roman" w:hAnsi="Times New Roman" w:cs="Times New Roman"/>
                <w:sz w:val="24"/>
                <w:szCs w:val="24"/>
                <w:lang w:val="kk"/>
              </w:rPr>
              <w:t>2, Диагностикалық сезімталдық 100,0%-дан төмен емес, ал алынған ерекшелік ≥99,95%-ды құрайды.</w:t>
            </w:r>
          </w:p>
          <w:p w14:paraId="4FE67039" w14:textId="7E1F051C" w:rsidR="00BD6D7F" w:rsidRPr="00C73297" w:rsidRDefault="00BD6D7F" w:rsidP="00BF7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</w:pPr>
            <w:r w:rsidRPr="00A94E25">
              <w:rPr>
                <w:rFonts w:ascii="Times New Roman" w:hAnsi="Times New Roman" w:cs="Times New Roman"/>
                <w:sz w:val="24"/>
                <w:szCs w:val="24"/>
                <w:lang w:val="kk"/>
              </w:rPr>
              <w:t xml:space="preserve">3, Сынамаға арналған сұйылтудың көлемі 50°с-тан аспайды, сынаманың көлемі 50°с-тан аспайды. </w:t>
            </w:r>
          </w:p>
          <w:p w14:paraId="566C1166" w14:textId="77777777" w:rsidR="00BD6D7F" w:rsidRPr="00C73297" w:rsidRDefault="00BD6D7F" w:rsidP="00BF7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</w:pPr>
            <w:r w:rsidRPr="00A94E25">
              <w:rPr>
                <w:rFonts w:ascii="Times New Roman" w:hAnsi="Times New Roman" w:cs="Times New Roman"/>
                <w:sz w:val="24"/>
                <w:szCs w:val="24"/>
                <w:lang w:val="kk"/>
              </w:rPr>
              <w:t xml:space="preserve">4, Ішкі бақылау деректері: </w:t>
            </w:r>
          </w:p>
          <w:p w14:paraId="0AE455F7" w14:textId="77777777" w:rsidR="00BD6D7F" w:rsidRPr="00C73297" w:rsidRDefault="00BD6D7F" w:rsidP="00BF7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</w:pPr>
            <w:r w:rsidRPr="00A94E25">
              <w:rPr>
                <w:rFonts w:ascii="Times New Roman" w:hAnsi="Times New Roman" w:cs="Times New Roman"/>
                <w:sz w:val="24"/>
                <w:szCs w:val="24"/>
                <w:lang w:val="kk"/>
              </w:rPr>
              <w:t>- ТЕРІС БАҚЫЛАУДЫҢ ОРТАША МӘНІ ОП (К-) 0,15-тен кем болуы тиіс.</w:t>
            </w:r>
          </w:p>
          <w:p w14:paraId="6B35D9D1" w14:textId="07140939" w:rsidR="00BD6D7F" w:rsidRPr="00C73297" w:rsidRDefault="00BD6D7F" w:rsidP="00BF7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</w:pPr>
            <w:r w:rsidRPr="00A94E25">
              <w:rPr>
                <w:rFonts w:ascii="Times New Roman" w:hAnsi="Times New Roman" w:cs="Times New Roman"/>
                <w:sz w:val="24"/>
                <w:szCs w:val="24"/>
                <w:lang w:val="kk"/>
              </w:rPr>
              <w:t>- ОП (К+) оң бақылауының оптикалық тығыздығының мәні ОП (К+) мәнінен 0,8-ге артық болуы тиіс.</w:t>
            </w:r>
          </w:p>
          <w:p w14:paraId="483794F4" w14:textId="77777777" w:rsidR="00BD6D7F" w:rsidRPr="001F0554" w:rsidRDefault="00BD6D7F" w:rsidP="00BF7F31">
            <w:pPr>
              <w:rPr>
                <w:rFonts w:ascii="Times New Roman" w:hAnsi="Times New Roman" w:cs="Times New Roman"/>
                <w:sz w:val="24"/>
                <w:szCs w:val="24"/>
                <w:lang w:val="kk"/>
              </w:rPr>
            </w:pPr>
            <w:r w:rsidRPr="00A94E25">
              <w:rPr>
                <w:rFonts w:ascii="Times New Roman" w:hAnsi="Times New Roman" w:cs="Times New Roman"/>
                <w:sz w:val="24"/>
                <w:szCs w:val="24"/>
                <w:lang w:val="kk"/>
              </w:rPr>
              <w:t>5, Реакцияның барлық сатыларын бақылауға және үлгіні (SAM) қосуды бақылауға арналған түрлі-түсті индикаторлар жүйесі бар.</w:t>
            </w:r>
          </w:p>
          <w:p w14:paraId="0BF213A6" w14:textId="77777777" w:rsidR="00BD6D7F" w:rsidRPr="008C0788" w:rsidRDefault="00BD6D7F" w:rsidP="00BF7F31">
            <w:pPr>
              <w:rPr>
                <w:rFonts w:ascii="Times New Roman" w:hAnsi="Times New Roman" w:cs="Times New Roman"/>
                <w:sz w:val="24"/>
                <w:szCs w:val="24"/>
                <w:lang w:val="kk"/>
              </w:rPr>
            </w:pPr>
          </w:p>
        </w:tc>
      </w:tr>
      <w:tr w:rsidR="00BD6D7F" w:rsidRPr="00D2585F" w14:paraId="34532984" w14:textId="77777777" w:rsidTr="00BD6D7F">
        <w:tc>
          <w:tcPr>
            <w:tcW w:w="564" w:type="dxa"/>
          </w:tcPr>
          <w:p w14:paraId="3A280044" w14:textId="756C6D3D" w:rsidR="00BD6D7F" w:rsidRDefault="00BD6D7F" w:rsidP="00BF7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4" w:type="dxa"/>
          </w:tcPr>
          <w:p w14:paraId="2B9F0513" w14:textId="2BAD7EA6" w:rsidR="00BD6D7F" w:rsidRPr="00A94E25" w:rsidRDefault="00BD6D7F" w:rsidP="00BF7F31">
            <w:pPr>
              <w:rPr>
                <w:rFonts w:ascii="Times New Roman" w:hAnsi="Times New Roman" w:cs="Times New Roman"/>
                <w:sz w:val="24"/>
                <w:szCs w:val="24"/>
                <w:lang w:val="kk"/>
              </w:rPr>
            </w:pPr>
            <w:r w:rsidRPr="00305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Сапаны сырттай бағалау бағдарламасы негізгі вирустық антиденелер мен АИТВ және гепатит антигендерін анықтау үшін қолданылатын серологиялық зерттеулердің сапасын сырттай бағалауға арналған бақылау материалдарының жиынтығы.</w:t>
            </w:r>
          </w:p>
        </w:tc>
        <w:tc>
          <w:tcPr>
            <w:tcW w:w="11171" w:type="dxa"/>
          </w:tcPr>
          <w:p w14:paraId="39E08311" w14:textId="77777777" w:rsidR="00BD6D7F" w:rsidRPr="0030595B" w:rsidRDefault="00BD6D7F" w:rsidP="00225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Серология бағдарламасы бойынша сапаны сыртқы бағалауға ай сайын қатысу үшін бақылау үлгілерінің жиынтығы кемінде 16 көрсеткішті қамтиды:</w:t>
            </w:r>
          </w:p>
          <w:p w14:paraId="7510F811" w14:textId="77777777" w:rsidR="00BD6D7F" w:rsidRPr="0030595B" w:rsidRDefault="00BD6D7F" w:rsidP="00225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HBA антиденелері</w:t>
            </w:r>
          </w:p>
          <w:p w14:paraId="27099CAA" w14:textId="77777777" w:rsidR="00BD6D7F" w:rsidRPr="0030595B" w:rsidRDefault="00BD6D7F" w:rsidP="00225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IgG HBV антиденелері</w:t>
            </w:r>
          </w:p>
          <w:p w14:paraId="36CBDC3B" w14:textId="77777777" w:rsidR="00BD6D7F" w:rsidRPr="0030595B" w:rsidRDefault="00BD6D7F" w:rsidP="00225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IGM HBV антиденелері</w:t>
            </w:r>
          </w:p>
          <w:p w14:paraId="45CC9F4C" w14:textId="77777777" w:rsidR="00BD6D7F" w:rsidRPr="0030595B" w:rsidRDefault="00BD6D7F" w:rsidP="00225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HBc антиденелері</w:t>
            </w:r>
          </w:p>
          <w:p w14:paraId="5607F49C" w14:textId="77777777" w:rsidR="00BD6D7F" w:rsidRPr="0030595B" w:rsidRDefault="00BD6D7F" w:rsidP="00225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Igg HBc антиденелері</w:t>
            </w:r>
          </w:p>
          <w:p w14:paraId="0A3FE1E3" w14:textId="77777777" w:rsidR="00BD6D7F" w:rsidRPr="0030595B" w:rsidRDefault="00BD6D7F" w:rsidP="00225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IgM HBc антиденелері</w:t>
            </w:r>
          </w:p>
          <w:p w14:paraId="4FC97371" w14:textId="77777777" w:rsidR="00BD6D7F" w:rsidRPr="00ED29E7" w:rsidRDefault="00BD6D7F" w:rsidP="0022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HBe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антиденелері</w:t>
            </w:r>
            <w:proofErr w:type="spellEnd"/>
          </w:p>
          <w:p w14:paraId="7E5E95CE" w14:textId="77777777" w:rsidR="00BD6D7F" w:rsidRPr="00ED29E7" w:rsidRDefault="00BD6D7F" w:rsidP="0022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HBs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антиденелері</w:t>
            </w:r>
            <w:proofErr w:type="spellEnd"/>
          </w:p>
          <w:p w14:paraId="0DA60549" w14:textId="77777777" w:rsidR="00BD6D7F" w:rsidRPr="00ED29E7" w:rsidRDefault="00BD6D7F" w:rsidP="0022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9. HCV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антиденелері</w:t>
            </w:r>
            <w:proofErr w:type="spellEnd"/>
          </w:p>
          <w:p w14:paraId="35258854" w14:textId="77777777" w:rsidR="00BD6D7F" w:rsidRPr="00ED29E7" w:rsidRDefault="00BD6D7F" w:rsidP="0022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10. АИТВ 1/2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антиденелері</w:t>
            </w:r>
            <w:proofErr w:type="spellEnd"/>
          </w:p>
          <w:p w14:paraId="7BEBCAF0" w14:textId="77777777" w:rsidR="00BD6D7F" w:rsidRPr="00ED29E7" w:rsidRDefault="00BD6D7F" w:rsidP="0022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11. АИТВ-1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антиденелері</w:t>
            </w:r>
            <w:proofErr w:type="spellEnd"/>
          </w:p>
          <w:p w14:paraId="1FD563E2" w14:textId="77777777" w:rsidR="00BD6D7F" w:rsidRPr="00ED29E7" w:rsidRDefault="00BD6D7F" w:rsidP="0022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12. АИТВ-2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антиденелері</w:t>
            </w:r>
            <w:proofErr w:type="spellEnd"/>
          </w:p>
          <w:p w14:paraId="586590F8" w14:textId="77777777" w:rsidR="00BD6D7F" w:rsidRPr="00ED29E7" w:rsidRDefault="00BD6D7F" w:rsidP="0022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13. TLVCH-1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антиденелері</w:t>
            </w:r>
            <w:proofErr w:type="spellEnd"/>
          </w:p>
          <w:p w14:paraId="4B7758F4" w14:textId="77777777" w:rsidR="00BD6D7F" w:rsidRPr="00ED29E7" w:rsidRDefault="00BD6D7F" w:rsidP="0022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Hbe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Антигені</w:t>
            </w:r>
            <w:proofErr w:type="spellEnd"/>
          </w:p>
          <w:p w14:paraId="3C9C60D5" w14:textId="77777777" w:rsidR="00BD6D7F" w:rsidRPr="00ED29E7" w:rsidRDefault="00BD6D7F" w:rsidP="0022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15. HBS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Антигені</w:t>
            </w:r>
            <w:proofErr w:type="spellEnd"/>
          </w:p>
          <w:p w14:paraId="563B9D33" w14:textId="77777777" w:rsidR="00BD6D7F" w:rsidRDefault="00BD6D7F" w:rsidP="0022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16. АИТВ-1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антигені</w:t>
            </w:r>
            <w:proofErr w:type="spellEnd"/>
          </w:p>
          <w:p w14:paraId="0E92719D" w14:textId="480A94DA" w:rsidR="00BD6D7F" w:rsidRPr="00A94E25" w:rsidRDefault="00BD6D7F" w:rsidP="00BF7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"/>
              </w:rPr>
            </w:pP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иммуноферменттік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әдісімен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цикл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бағ</w:t>
            </w:r>
            <w:proofErr w:type="gram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дарлама</w:t>
            </w:r>
            <w:proofErr w:type="gram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ай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12-ден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аспайтын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үлгіні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қамтиды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ғдарлама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Бағдарламаның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басталуы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циклдің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аяқталуы-2024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бағдарламаның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басталуы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айынан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ерте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Қаптамада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тектес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бөтелке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сұйық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бар,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2 мл,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нөмірленген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үлгілері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біртекті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Қатысушыны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тіркеуге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сайттың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proofErr w:type="gram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деректердің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нәтижелерінің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құпиялылығы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қауіпсіздігін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аналитикалық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өлшемдерді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түсіндіре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зертханааралық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топтармен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салыстырғанда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жүргізілген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есептерді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гистограммалар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, Леви-Дженнингс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диаграммалары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інде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графикалық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үлгіге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, вариация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коэффициентіне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белгісіздікке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ауытқулар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қатысушы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сертификатын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стандартты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ауытқу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Жарамдылық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: цикл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басталғаннан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12 ай.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Ашылған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үлгінің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жарамдылық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: 5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, 2-8</w:t>
            </w:r>
            <w:proofErr w:type="gram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° С</w:t>
            </w:r>
            <w:proofErr w:type="gram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сақтаған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ED2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3561BE8" w14:textId="77777777" w:rsidR="00E95E93" w:rsidRPr="00A94E25" w:rsidRDefault="00E95E93" w:rsidP="00E95E9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8A55344" w14:textId="77777777" w:rsidR="006C41B7" w:rsidRPr="00D2585F" w:rsidRDefault="006C41B7" w:rsidP="001B3E19">
      <w:pPr>
        <w:rPr>
          <w:rFonts w:ascii="Times New Roman" w:hAnsi="Times New Roman" w:cs="Times New Roman"/>
          <w:sz w:val="24"/>
          <w:szCs w:val="24"/>
          <w:lang w:val="kk"/>
        </w:rPr>
      </w:pPr>
    </w:p>
    <w:sectPr w:rsidR="006C41B7" w:rsidRPr="00D2585F" w:rsidSect="000C73F6">
      <w:head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5A36F" w14:textId="77777777" w:rsidR="00A727F2" w:rsidRDefault="00A727F2" w:rsidP="006C41B7">
      <w:pPr>
        <w:spacing w:after="0" w:line="240" w:lineRule="auto"/>
      </w:pPr>
      <w:r>
        <w:separator/>
      </w:r>
    </w:p>
  </w:endnote>
  <w:endnote w:type="continuationSeparator" w:id="0">
    <w:p w14:paraId="726595E7" w14:textId="77777777" w:rsidR="00A727F2" w:rsidRDefault="00A727F2" w:rsidP="006C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C6FE5" w14:textId="77777777" w:rsidR="00A727F2" w:rsidRDefault="00A727F2" w:rsidP="006C41B7">
      <w:pPr>
        <w:spacing w:after="0" w:line="240" w:lineRule="auto"/>
      </w:pPr>
      <w:r>
        <w:separator/>
      </w:r>
    </w:p>
  </w:footnote>
  <w:footnote w:type="continuationSeparator" w:id="0">
    <w:p w14:paraId="71487575" w14:textId="77777777" w:rsidR="00A727F2" w:rsidRDefault="00A727F2" w:rsidP="006C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B425B" w14:textId="77777777" w:rsidR="006C41B7" w:rsidRDefault="006C41B7">
    <w:pPr>
      <w:pStyle w:val="a4"/>
    </w:pPr>
  </w:p>
  <w:p w14:paraId="4CAD59D3" w14:textId="77777777" w:rsidR="006C41B7" w:rsidRDefault="006C41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B7"/>
    <w:rsid w:val="00023244"/>
    <w:rsid w:val="00042E89"/>
    <w:rsid w:val="00066939"/>
    <w:rsid w:val="000C73F6"/>
    <w:rsid w:val="001B3E19"/>
    <w:rsid w:val="001D057A"/>
    <w:rsid w:val="001D3602"/>
    <w:rsid w:val="001F0554"/>
    <w:rsid w:val="00310F05"/>
    <w:rsid w:val="00347896"/>
    <w:rsid w:val="00371ACC"/>
    <w:rsid w:val="00377233"/>
    <w:rsid w:val="0056461B"/>
    <w:rsid w:val="005A1A07"/>
    <w:rsid w:val="006C41B7"/>
    <w:rsid w:val="007D0085"/>
    <w:rsid w:val="007D7F37"/>
    <w:rsid w:val="008B7761"/>
    <w:rsid w:val="008C0788"/>
    <w:rsid w:val="00973038"/>
    <w:rsid w:val="00A727F2"/>
    <w:rsid w:val="00A94E25"/>
    <w:rsid w:val="00BD6D7F"/>
    <w:rsid w:val="00C364FC"/>
    <w:rsid w:val="00C73297"/>
    <w:rsid w:val="00CA77D8"/>
    <w:rsid w:val="00D2585F"/>
    <w:rsid w:val="00DE2474"/>
    <w:rsid w:val="00E10A79"/>
    <w:rsid w:val="00E13064"/>
    <w:rsid w:val="00E95E93"/>
    <w:rsid w:val="00EF37E2"/>
    <w:rsid w:val="00F2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7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1B7"/>
  </w:style>
  <w:style w:type="paragraph" w:styleId="a6">
    <w:name w:val="footer"/>
    <w:basedOn w:val="a"/>
    <w:link w:val="a7"/>
    <w:uiPriority w:val="99"/>
    <w:unhideWhenUsed/>
    <w:rsid w:val="006C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1B7"/>
  </w:style>
  <w:style w:type="paragraph" w:styleId="a6">
    <w:name w:val="footer"/>
    <w:basedOn w:val="a"/>
    <w:link w:val="a7"/>
    <w:uiPriority w:val="99"/>
    <w:unhideWhenUsed/>
    <w:rsid w:val="006C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9CADD-E426-416E-93FC-DEEC1D2B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Лунара</dc:creator>
  <cp:lastModifiedBy>Асель Абылаева</cp:lastModifiedBy>
  <cp:revision>23</cp:revision>
  <cp:lastPrinted>2023-05-16T04:46:00Z</cp:lastPrinted>
  <dcterms:created xsi:type="dcterms:W3CDTF">2023-01-25T04:49:00Z</dcterms:created>
  <dcterms:modified xsi:type="dcterms:W3CDTF">2023-05-19T06:29:00Z</dcterms:modified>
</cp:coreProperties>
</file>